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0C" w:rsidRDefault="00E92F0C"/>
    <w:tbl>
      <w:tblPr>
        <w:tblStyle w:val="Tablaconcuadrcula"/>
        <w:tblW w:w="9892" w:type="dxa"/>
        <w:jc w:val="center"/>
        <w:tblLook w:val="04A0" w:firstRow="1" w:lastRow="0" w:firstColumn="1" w:lastColumn="0" w:noHBand="0" w:noVBand="1"/>
      </w:tblPr>
      <w:tblGrid>
        <w:gridCol w:w="2438"/>
        <w:gridCol w:w="7454"/>
      </w:tblGrid>
      <w:tr w:rsidR="00B05F84" w:rsidTr="009E5601">
        <w:trPr>
          <w:trHeight w:val="306"/>
          <w:jc w:val="center"/>
        </w:trPr>
        <w:tc>
          <w:tcPr>
            <w:tcW w:w="2438" w:type="dxa"/>
            <w:shd w:val="clear" w:color="auto" w:fill="DAEEF3" w:themeFill="accent5" w:themeFillTint="33"/>
          </w:tcPr>
          <w:p w:rsidR="00B05F84" w:rsidRPr="00BE37D0" w:rsidRDefault="00B05F84" w:rsidP="0086091B">
            <w:pPr>
              <w:rPr>
                <w:b/>
              </w:rPr>
            </w:pPr>
            <w:r w:rsidRPr="00BE37D0">
              <w:rPr>
                <w:b/>
              </w:rPr>
              <w:t>Código:</w:t>
            </w:r>
          </w:p>
        </w:tc>
        <w:tc>
          <w:tcPr>
            <w:tcW w:w="7454" w:type="dxa"/>
          </w:tcPr>
          <w:p w:rsidR="00B05F84" w:rsidRDefault="00FB549F" w:rsidP="0086091B">
            <w:pPr>
              <w:jc w:val="center"/>
            </w:pPr>
            <w:r>
              <w:t>P-GA-16</w:t>
            </w:r>
          </w:p>
        </w:tc>
      </w:tr>
      <w:tr w:rsidR="00B05F84" w:rsidTr="009E5601">
        <w:trPr>
          <w:trHeight w:val="299"/>
          <w:jc w:val="center"/>
        </w:trPr>
        <w:tc>
          <w:tcPr>
            <w:tcW w:w="2438" w:type="dxa"/>
            <w:shd w:val="clear" w:color="auto" w:fill="DAEEF3" w:themeFill="accent5" w:themeFillTint="33"/>
          </w:tcPr>
          <w:p w:rsidR="00B05F84" w:rsidRPr="00BE37D0" w:rsidRDefault="00B05F84" w:rsidP="0086091B">
            <w:pPr>
              <w:rPr>
                <w:b/>
              </w:rPr>
            </w:pPr>
            <w:r w:rsidRPr="00BE37D0">
              <w:rPr>
                <w:b/>
              </w:rPr>
              <w:t>Versión:</w:t>
            </w:r>
          </w:p>
        </w:tc>
        <w:tc>
          <w:tcPr>
            <w:tcW w:w="7454" w:type="dxa"/>
          </w:tcPr>
          <w:p w:rsidR="00B05F84" w:rsidRDefault="00FB549F" w:rsidP="0086091B">
            <w:pPr>
              <w:jc w:val="center"/>
            </w:pPr>
            <w:r>
              <w:t>01</w:t>
            </w:r>
          </w:p>
        </w:tc>
      </w:tr>
    </w:tbl>
    <w:p w:rsidR="00B05F84" w:rsidRDefault="00B05F84"/>
    <w:p w:rsidR="00B05F84" w:rsidRDefault="00B05F84"/>
    <w:p w:rsidR="00E92F0C" w:rsidRDefault="003169B5">
      <w:pPr>
        <w:pStyle w:val="Ttulo1"/>
      </w:pPr>
      <w:r>
        <w:t>PROPÓSITO</w:t>
      </w:r>
    </w:p>
    <w:p w:rsidR="008B0FAF" w:rsidRDefault="008B0FAF" w:rsidP="008B0FAF"/>
    <w:p w:rsidR="008B0FAF" w:rsidRDefault="008B0FAF" w:rsidP="008B0FAF">
      <w:r>
        <w:t>Garantizar una gestión efectiva en la liquidación y facturación por concepto de las rentas aplicables en el Municipio de Bello, tales como:</w:t>
      </w:r>
    </w:p>
    <w:p w:rsidR="008B0FAF" w:rsidRDefault="008B0FAF" w:rsidP="008B0FAF"/>
    <w:p w:rsidR="008B0FAF" w:rsidRDefault="008B0FAF" w:rsidP="00920D71">
      <w:pPr>
        <w:pStyle w:val="Prrafodelista"/>
        <w:numPr>
          <w:ilvl w:val="0"/>
          <w:numId w:val="6"/>
        </w:numPr>
      </w:pPr>
      <w:r>
        <w:t>Impuestos, tasas y gravámenes de los contribuyentes.</w:t>
      </w:r>
      <w:bookmarkStart w:id="0" w:name="_GoBack"/>
      <w:bookmarkEnd w:id="0"/>
    </w:p>
    <w:p w:rsidR="008B0FAF" w:rsidRDefault="008B0FAF" w:rsidP="00920D71">
      <w:pPr>
        <w:pStyle w:val="Prrafodelista"/>
        <w:numPr>
          <w:ilvl w:val="0"/>
          <w:numId w:val="6"/>
        </w:numPr>
      </w:pPr>
      <w:r>
        <w:t>Impuesto de Industria y Comercio, Avisos y Tableros.</w:t>
      </w:r>
    </w:p>
    <w:p w:rsidR="008B0FAF" w:rsidRDefault="008B0FAF" w:rsidP="00920D71">
      <w:pPr>
        <w:pStyle w:val="Prrafodelista"/>
        <w:numPr>
          <w:ilvl w:val="0"/>
          <w:numId w:val="6"/>
        </w:numPr>
      </w:pPr>
      <w:r>
        <w:t xml:space="preserve">Impuesto predial </w:t>
      </w:r>
      <w:r w:rsidR="009E1D5B">
        <w:t xml:space="preserve">unificado </w:t>
      </w:r>
      <w:r>
        <w:t xml:space="preserve">y </w:t>
      </w:r>
      <w:r w:rsidR="009E1D5B">
        <w:t xml:space="preserve">su </w:t>
      </w:r>
      <w:r>
        <w:t>complementario.</w:t>
      </w:r>
    </w:p>
    <w:p w:rsidR="008B0FAF" w:rsidRDefault="008B0FAF" w:rsidP="00920D71">
      <w:pPr>
        <w:pStyle w:val="Prrafodelista"/>
        <w:numPr>
          <w:ilvl w:val="0"/>
          <w:numId w:val="6"/>
        </w:numPr>
      </w:pPr>
      <w:r>
        <w:t>Otros impuestos</w:t>
      </w:r>
      <w:r w:rsidR="009E1D5B">
        <w:t xml:space="preserve"> tales como: Alumbrado Público, Telefonía y </w:t>
      </w:r>
      <w:r w:rsidR="009E1D5B" w:rsidRPr="009E1D5B">
        <w:rPr>
          <w:bCs/>
          <w:szCs w:val="26"/>
        </w:rPr>
        <w:t>Degüello de Ganado Menor.</w:t>
      </w:r>
    </w:p>
    <w:p w:rsidR="00E92F0C" w:rsidRDefault="00E92F0C"/>
    <w:p w:rsidR="00E92F0C" w:rsidRDefault="00E92F0C"/>
    <w:p w:rsidR="00E92F0C" w:rsidRDefault="00E92F0C">
      <w:pPr>
        <w:pStyle w:val="Ttulo1"/>
      </w:pPr>
      <w:r>
        <w:t>ALCANCE</w:t>
      </w:r>
    </w:p>
    <w:p w:rsidR="00E92F0C" w:rsidRDefault="00E92F0C"/>
    <w:p w:rsidR="00553F36" w:rsidRDefault="00553F36" w:rsidP="00553F36">
      <w:r>
        <w:rPr>
          <w:lang w:val="es-CO"/>
        </w:rPr>
        <w:t>Inicia con la recopilación e ingreso de la información al sistema de información SITU y termina</w:t>
      </w:r>
      <w:r w:rsidR="009E1D5B">
        <w:rPr>
          <w:lang w:val="es-CO"/>
        </w:rPr>
        <w:t>,</w:t>
      </w:r>
      <w:r>
        <w:rPr>
          <w:lang w:val="es-CO"/>
        </w:rPr>
        <w:t xml:space="preserve"> con la expedición y entrega de la facturación para su distribución a los contribuyentes.</w:t>
      </w:r>
    </w:p>
    <w:p w:rsidR="00553F36" w:rsidRDefault="00553F36" w:rsidP="00553F36"/>
    <w:p w:rsidR="00553F36" w:rsidRDefault="00553F36" w:rsidP="00553F36">
      <w:r>
        <w:t xml:space="preserve">Las actividades descritas en este procedimiento deben ser implementadas por todas aquellas dependencias de la Administración Central Municipal que presten servicios relacionados con las rentas. Ver Listado de Dependencias vs. </w:t>
      </w:r>
      <w:r w:rsidRPr="00B87D6A">
        <w:t>Procesos (</w:t>
      </w:r>
      <w:hyperlink r:id="rId8" w:history="1">
        <w:r w:rsidRPr="00B87D6A">
          <w:rPr>
            <w:rStyle w:val="Hipervnculo"/>
            <w:color w:val="auto"/>
            <w:u w:val="none"/>
          </w:rPr>
          <w:t>F-DE-</w:t>
        </w:r>
        <w:r w:rsidR="00B87D6A" w:rsidRPr="00B87D6A">
          <w:rPr>
            <w:rStyle w:val="Hipervnculo"/>
            <w:color w:val="auto"/>
            <w:u w:val="none"/>
          </w:rPr>
          <w:t>40</w:t>
        </w:r>
      </w:hyperlink>
      <w:r w:rsidRPr="00B87D6A">
        <w:t>)</w:t>
      </w:r>
      <w:r>
        <w:t xml:space="preserve"> y </w:t>
      </w:r>
      <w:r w:rsidRPr="00A11D6B">
        <w:t xml:space="preserve">Caracterización del Proceso </w:t>
      </w:r>
      <w:r>
        <w:t>de Administración de Rentas</w:t>
      </w:r>
      <w:r w:rsidR="00B87D6A">
        <w:t>.</w:t>
      </w:r>
    </w:p>
    <w:p w:rsidR="00E92F0C" w:rsidRDefault="00E92F0C"/>
    <w:p w:rsidR="00E92F0C" w:rsidRDefault="00E92F0C"/>
    <w:p w:rsidR="00E92F0C" w:rsidRDefault="00E92F0C">
      <w:pPr>
        <w:pStyle w:val="Ttulo1"/>
      </w:pPr>
      <w:r>
        <w:t>RESPONSABLES</w:t>
      </w:r>
    </w:p>
    <w:p w:rsidR="00E92F0C" w:rsidRDefault="00E92F0C"/>
    <w:p w:rsidR="00553F36" w:rsidRDefault="00553F36" w:rsidP="00553F36">
      <w:r>
        <w:rPr>
          <w:b/>
        </w:rPr>
        <w:t>Secretario de Hacienda:</w:t>
      </w:r>
      <w:r w:rsidR="00E11EAF">
        <w:t xml:space="preserve"> Proporciona</w:t>
      </w:r>
      <w:r>
        <w:t xml:space="preserve"> los recursos requeridos por la Dirección Administrativa de Rentas para garantizar el debido recaudo de las rentas.</w:t>
      </w:r>
    </w:p>
    <w:p w:rsidR="00553F36" w:rsidRDefault="00553F36" w:rsidP="00553F36"/>
    <w:p w:rsidR="00553F36" w:rsidRDefault="00553F36" w:rsidP="00553F36">
      <w:r>
        <w:rPr>
          <w:b/>
        </w:rPr>
        <w:t>Director Administrativo de Rentas:</w:t>
      </w:r>
      <w:r w:rsidR="00E11EAF">
        <w:t xml:space="preserve"> Coordina</w:t>
      </w:r>
      <w:r>
        <w:t xml:space="preserve"> las diferentes actividades requeridas para la eficaz liquidación, facturación y recaudo de las rentas.</w:t>
      </w:r>
    </w:p>
    <w:p w:rsidR="00553F36" w:rsidRDefault="00553F36" w:rsidP="00553F36"/>
    <w:p w:rsidR="00553F36" w:rsidRPr="0027545F" w:rsidRDefault="00B84E8F" w:rsidP="00553F36">
      <w:r>
        <w:rPr>
          <w:b/>
        </w:rPr>
        <w:lastRenderedPageBreak/>
        <w:t>Servidor P</w:t>
      </w:r>
      <w:r w:rsidR="00553F36">
        <w:rPr>
          <w:b/>
        </w:rPr>
        <w:t>úblico:</w:t>
      </w:r>
      <w:r w:rsidR="00DE7741">
        <w:t xml:space="preserve"> Desarrolla</w:t>
      </w:r>
      <w:r w:rsidR="00553F36">
        <w:t xml:space="preserve"> las actividades y los diferentes trámites y servicios aplicables al Proceso de Administración de Rentas</w:t>
      </w:r>
      <w:r w:rsidR="00DE7741">
        <w:t>,</w:t>
      </w:r>
      <w:r w:rsidR="00553F36">
        <w:t xml:space="preserve"> de acuerdo con las directrices establecidas en este procedimiento y en las hojas de vida de trámites y servicios. Ver L</w:t>
      </w:r>
      <w:r w:rsidR="00B87D6A">
        <w:t>istado de Trámites y Servicios.</w:t>
      </w:r>
    </w:p>
    <w:p w:rsidR="00E92F0C" w:rsidRDefault="00E92F0C"/>
    <w:p w:rsidR="00E92F0C" w:rsidRDefault="00E92F0C"/>
    <w:p w:rsidR="007D540F" w:rsidRDefault="007D540F">
      <w:pPr>
        <w:pStyle w:val="Ttulo1"/>
      </w:pPr>
      <w:r>
        <w:t>GENERALIDADES</w:t>
      </w:r>
    </w:p>
    <w:p w:rsidR="00DE7741" w:rsidRDefault="00DE7741" w:rsidP="00553F36"/>
    <w:p w:rsidR="00553F36" w:rsidRDefault="00553F36" w:rsidP="00920D71">
      <w:pPr>
        <w:pStyle w:val="Prrafodelista"/>
        <w:numPr>
          <w:ilvl w:val="0"/>
          <w:numId w:val="8"/>
        </w:numPr>
        <w:ind w:left="360"/>
      </w:pPr>
      <w:r w:rsidRPr="00205896">
        <w:rPr>
          <w:b/>
          <w:bCs/>
        </w:rPr>
        <w:t>Producto/Servicio:</w:t>
      </w:r>
      <w:r>
        <w:t xml:space="preserve"> Resultado de un proceso o conjunto de procesos. </w:t>
      </w:r>
      <w:hyperlink r:id="rId9" w:history="1">
        <w:r w:rsidRPr="00DE7741">
          <w:rPr>
            <w:rStyle w:val="Hipervnculo"/>
            <w:color w:val="auto"/>
            <w:u w:val="none"/>
          </w:rPr>
          <w:t>NTCGP 1000</w:t>
        </w:r>
      </w:hyperlink>
      <w:r w:rsidR="00DE7741">
        <w:t xml:space="preserve"> - Norma Técnica de Calidad en la Gestión Pública.</w:t>
      </w:r>
    </w:p>
    <w:p w:rsidR="00553F36" w:rsidRDefault="00553F36" w:rsidP="00553F36"/>
    <w:p w:rsidR="00553F36" w:rsidRDefault="00553F36" w:rsidP="00920D71">
      <w:pPr>
        <w:pStyle w:val="Prrafodelista"/>
        <w:numPr>
          <w:ilvl w:val="0"/>
          <w:numId w:val="8"/>
        </w:numPr>
        <w:ind w:left="360"/>
      </w:pPr>
      <w:r w:rsidRPr="00205896">
        <w:rPr>
          <w:b/>
          <w:bCs/>
        </w:rPr>
        <w:t>Servicio:</w:t>
      </w:r>
      <w:r>
        <w:t xml:space="preserve"> Es el conjunto de acciones o actividades de carácter misional diseñadas para incrementar la satisfacción del usuario, dándole valor agregado a las funciones de la entidad. </w:t>
      </w:r>
      <w:r w:rsidRPr="00205896">
        <w:rPr>
          <w:b/>
          <w:bCs/>
        </w:rPr>
        <w:t>Fuente</w:t>
      </w:r>
      <w:r>
        <w:t xml:space="preserve">. </w:t>
      </w:r>
      <w:hyperlink r:id="rId10" w:history="1">
        <w:r w:rsidRPr="00DE7741">
          <w:rPr>
            <w:rStyle w:val="Hipervnculo"/>
            <w:color w:val="auto"/>
            <w:u w:val="none"/>
          </w:rPr>
          <w:t>Guía para la Inscripción y Racionalización de Trámites y Servicios de la Administración Pública y Manual del Usuario SUIT</w:t>
        </w:r>
      </w:hyperlink>
      <w:r>
        <w:t>.</w:t>
      </w:r>
    </w:p>
    <w:p w:rsidR="00553F36" w:rsidRDefault="00553F36" w:rsidP="00553F36"/>
    <w:p w:rsidR="00EB626B" w:rsidRDefault="00553F36" w:rsidP="00EB626B">
      <w:pPr>
        <w:pStyle w:val="Prrafodelista"/>
        <w:numPr>
          <w:ilvl w:val="0"/>
          <w:numId w:val="8"/>
        </w:numPr>
        <w:ind w:left="360"/>
      </w:pPr>
      <w:r w:rsidRPr="00205896">
        <w:rPr>
          <w:b/>
        </w:rPr>
        <w:t>Servidor Público</w:t>
      </w:r>
      <w:r>
        <w:t>: Son servidores públicos los miembros de las corporaciones públicas, los empleados y trabajadores del Estado y de sus entidades descentralizadas territorialmente y por servicios. Los servidores públicos están al servicio del Estado y de la comunidad; ejercerán sus funciones en la forma prevista por la Const</w:t>
      </w:r>
      <w:r w:rsidR="00EB626B">
        <w:t xml:space="preserve">itución, la ley y el reglamento - </w:t>
      </w:r>
      <w:hyperlink r:id="rId11" w:history="1">
        <w:r w:rsidRPr="00EB626B">
          <w:rPr>
            <w:rStyle w:val="Hipervnculo"/>
            <w:color w:val="auto"/>
            <w:u w:val="none"/>
          </w:rPr>
          <w:t>Constitución Política de Colombia de 1991, artículo 123</w:t>
        </w:r>
      </w:hyperlink>
      <w:r>
        <w:t xml:space="preserve">. </w:t>
      </w:r>
    </w:p>
    <w:p w:rsidR="00EB626B" w:rsidRDefault="00EB626B" w:rsidP="00EB626B">
      <w:pPr>
        <w:pStyle w:val="Prrafodelista"/>
      </w:pPr>
    </w:p>
    <w:p w:rsidR="00AB7E0F" w:rsidRDefault="00553F36" w:rsidP="00EB626B">
      <w:pPr>
        <w:pStyle w:val="Prrafodelista"/>
        <w:ind w:left="360"/>
      </w:pPr>
      <w:r>
        <w:t>Según el Manual Específico de Funciones y de Competencias Laborales</w:t>
      </w:r>
      <w:r w:rsidR="00EB626B">
        <w:t xml:space="preserve">, conforme a </w:t>
      </w:r>
      <w:hyperlink r:id="rId12" w:history="1">
        <w:r w:rsidR="00EB626B" w:rsidRPr="00EB626B">
          <w:rPr>
            <w:rStyle w:val="Hipervnculo"/>
            <w:color w:val="auto"/>
            <w:u w:val="none"/>
          </w:rPr>
          <w:t>D</w:t>
        </w:r>
        <w:r w:rsidRPr="00EB626B">
          <w:rPr>
            <w:rStyle w:val="Hipervnculo"/>
            <w:color w:val="auto"/>
            <w:u w:val="none"/>
          </w:rPr>
          <w:t>ecreto 159 de 2009</w:t>
        </w:r>
      </w:hyperlink>
      <w:r w:rsidR="00EB626B">
        <w:t>,</w:t>
      </w:r>
      <w:r>
        <w:t xml:space="preserve"> la planta de personal de la Administración Central del Municipio de Bello está conformada por:</w:t>
      </w:r>
      <w:r w:rsidR="00EB626B">
        <w:t xml:space="preserve"> </w:t>
      </w:r>
      <w:r w:rsidR="00AB7E0F">
        <w:t>Alcalde, Secretarios de Despacho, Asesores, Gerentes, Subsecretarios de Despacho, Directores Administrativos, Coordinadores, Profesionales, Técnicos Operativos y Asistenciales.</w:t>
      </w:r>
    </w:p>
    <w:p w:rsidR="00AB7E0F" w:rsidRDefault="00AB7E0F" w:rsidP="00EB626B">
      <w:pPr>
        <w:pStyle w:val="Prrafodelista"/>
        <w:ind w:left="360"/>
      </w:pPr>
    </w:p>
    <w:p w:rsidR="00CC5173" w:rsidRPr="00DA7489" w:rsidRDefault="00DA7489" w:rsidP="00DA7489">
      <w:pPr>
        <w:pStyle w:val="Prrafodelista"/>
        <w:ind w:left="0"/>
        <w:rPr>
          <w:b/>
        </w:rPr>
      </w:pPr>
      <w:r w:rsidRPr="00DA7489">
        <w:rPr>
          <w:b/>
        </w:rPr>
        <w:t>4.1. DEFINICIONES</w:t>
      </w:r>
    </w:p>
    <w:p w:rsidR="00DA7489" w:rsidRDefault="00DA7489" w:rsidP="00880BB9">
      <w:pPr>
        <w:pStyle w:val="Ttulo3"/>
      </w:pPr>
    </w:p>
    <w:p w:rsidR="00CC5173" w:rsidRDefault="00CC5173" w:rsidP="00880BB9">
      <w:pPr>
        <w:pStyle w:val="Ttulo3"/>
      </w:pPr>
      <w:r>
        <w:t>Impuesto Predial</w:t>
      </w:r>
    </w:p>
    <w:p w:rsidR="00CC5173" w:rsidRDefault="00CC5173" w:rsidP="00CC5173"/>
    <w:p w:rsidR="00CC5173" w:rsidRPr="00205896" w:rsidRDefault="00EA6AD6" w:rsidP="00920D71">
      <w:pPr>
        <w:pStyle w:val="Prrafodelista"/>
        <w:numPr>
          <w:ilvl w:val="0"/>
          <w:numId w:val="9"/>
        </w:numPr>
        <w:ind w:left="360"/>
        <w:rPr>
          <w:rFonts w:cs="Arial"/>
        </w:rPr>
      </w:pPr>
      <w:r>
        <w:rPr>
          <w:rFonts w:cs="Arial"/>
          <w:b/>
        </w:rPr>
        <w:t xml:space="preserve">Afectación: </w:t>
      </w:r>
      <w:r w:rsidR="00CC5173" w:rsidRPr="00205896">
        <w:rPr>
          <w:rFonts w:cs="Arial"/>
        </w:rPr>
        <w:t xml:space="preserve">Se considera afectación </w:t>
      </w:r>
      <w:r w:rsidR="009E1DCD">
        <w:rPr>
          <w:rFonts w:cs="Arial"/>
        </w:rPr>
        <w:t xml:space="preserve">a </w:t>
      </w:r>
      <w:r w:rsidR="00CC5173" w:rsidRPr="00205896">
        <w:rPr>
          <w:rFonts w:cs="Arial"/>
        </w:rPr>
        <w:t>toda restricción impuesta por entidad pública que limite o impida la obtención de licencias de urbanización, de parcelación, de construcción, o de funcionamiento, por causa de una obra pública o protección ambiental.</w:t>
      </w:r>
    </w:p>
    <w:p w:rsidR="00CC5173" w:rsidRPr="00205896" w:rsidRDefault="00CC5173" w:rsidP="00920D71">
      <w:pPr>
        <w:pStyle w:val="Prrafodelista"/>
        <w:numPr>
          <w:ilvl w:val="0"/>
          <w:numId w:val="9"/>
        </w:numPr>
        <w:ind w:left="360"/>
        <w:rPr>
          <w:rFonts w:cs="Arial"/>
        </w:rPr>
      </w:pPr>
      <w:r w:rsidRPr="00205896">
        <w:rPr>
          <w:rFonts w:cs="Arial"/>
          <w:b/>
        </w:rPr>
        <w:lastRenderedPageBreak/>
        <w:t>Autoridades Catastrales.</w:t>
      </w:r>
      <w:r w:rsidRPr="00205896">
        <w:rPr>
          <w:rFonts w:cs="Arial"/>
        </w:rPr>
        <w:t xml:space="preserve"> Para efectos de las labores de formación, actualización de la formación y conservación del catastro municipal, son autoridades catastrales el Alcalde, el Secretario de Hacienda y el Director de Catastro del Departamento de Antioquia.</w:t>
      </w:r>
    </w:p>
    <w:p w:rsidR="00CC5173" w:rsidRDefault="00CC5173" w:rsidP="00CC5173">
      <w:pPr>
        <w:rPr>
          <w:rFonts w:cs="Arial"/>
        </w:rPr>
      </w:pPr>
    </w:p>
    <w:p w:rsidR="00CC5173" w:rsidRPr="00B63C83" w:rsidRDefault="00CC5173" w:rsidP="00B63C83">
      <w:pPr>
        <w:pStyle w:val="Prrafodelista"/>
        <w:numPr>
          <w:ilvl w:val="0"/>
          <w:numId w:val="9"/>
        </w:numPr>
        <w:ind w:left="360"/>
        <w:rPr>
          <w:rFonts w:cs="Arial"/>
        </w:rPr>
      </w:pPr>
      <w:r w:rsidRPr="00205896">
        <w:rPr>
          <w:rFonts w:cs="Arial"/>
          <w:b/>
        </w:rPr>
        <w:t>Base Gravable del Impuesto Predial.</w:t>
      </w:r>
      <w:r w:rsidRPr="00205896">
        <w:rPr>
          <w:rFonts w:cs="Arial"/>
        </w:rPr>
        <w:t xml:space="preserve"> La base gravable del Impuesto Predial Unificado es el avalúo catastral</w:t>
      </w:r>
      <w:r w:rsidR="00B63C83">
        <w:rPr>
          <w:rFonts w:cs="Arial"/>
        </w:rPr>
        <w:t>, el cual es</w:t>
      </w:r>
      <w:r w:rsidRPr="00205896">
        <w:rPr>
          <w:rFonts w:cs="Arial"/>
        </w:rPr>
        <w:t xml:space="preserve"> resultante de los procesos de formació</w:t>
      </w:r>
      <w:r w:rsidR="00B63C83">
        <w:rPr>
          <w:rFonts w:cs="Arial"/>
        </w:rPr>
        <w:t>n, actualización</w:t>
      </w:r>
      <w:r w:rsidRPr="00205896">
        <w:rPr>
          <w:rFonts w:cs="Arial"/>
        </w:rPr>
        <w:t xml:space="preserve"> y conservación, </w:t>
      </w:r>
      <w:r w:rsidR="00B63C83">
        <w:rPr>
          <w:rFonts w:cs="Arial"/>
        </w:rPr>
        <w:t xml:space="preserve">conforme a la Ley 14 de 1983 </w:t>
      </w:r>
      <w:r w:rsidRPr="00B63C83">
        <w:rPr>
          <w:rFonts w:cs="Arial"/>
        </w:rPr>
        <w:t>y demá</w:t>
      </w:r>
      <w:r w:rsidR="00B63C83">
        <w:rPr>
          <w:rFonts w:cs="Arial"/>
        </w:rPr>
        <w:t xml:space="preserve">s normas que regulen la materia. </w:t>
      </w:r>
      <w:r w:rsidRPr="00B63C83">
        <w:rPr>
          <w:rFonts w:cs="Arial"/>
        </w:rPr>
        <w:t>Para</w:t>
      </w:r>
      <w:r w:rsidR="00B63C83">
        <w:rPr>
          <w:rFonts w:cs="Arial"/>
        </w:rPr>
        <w:t xml:space="preserve"> la determinación </w:t>
      </w:r>
      <w:r w:rsidR="00B63C83" w:rsidRPr="00B63C83">
        <w:rPr>
          <w:rFonts w:cs="Arial"/>
        </w:rPr>
        <w:t>del</w:t>
      </w:r>
      <w:r w:rsidRPr="00B63C83">
        <w:rPr>
          <w:rFonts w:cs="Arial"/>
        </w:rPr>
        <w:t xml:space="preserve"> avaluó catastral no será necesario calcular de manera separada, el valor del suelo y el d</w:t>
      </w:r>
      <w:r w:rsidR="00B63C83">
        <w:rPr>
          <w:rFonts w:cs="Arial"/>
        </w:rPr>
        <w:t>e la construcción conforme a lo</w:t>
      </w:r>
      <w:r w:rsidRPr="00B63C83">
        <w:rPr>
          <w:rFonts w:cs="Arial"/>
        </w:rPr>
        <w:t xml:space="preserve"> establecido en el Decreto 148 del 4 de febrero de 2020.</w:t>
      </w:r>
    </w:p>
    <w:p w:rsidR="00CC5173" w:rsidRPr="00CC5173" w:rsidRDefault="00CC5173" w:rsidP="00CC5173">
      <w:pPr>
        <w:pStyle w:val="Prrafodelista"/>
        <w:rPr>
          <w:rFonts w:cs="Arial"/>
        </w:rPr>
      </w:pPr>
    </w:p>
    <w:p w:rsidR="00CC5173" w:rsidRDefault="00CC5173" w:rsidP="00CC5173">
      <w:pPr>
        <w:pStyle w:val="Prrafodelista"/>
        <w:ind w:left="360"/>
        <w:rPr>
          <w:rFonts w:cs="Arial"/>
        </w:rPr>
      </w:pPr>
      <w:r w:rsidRPr="00CC5173">
        <w:rPr>
          <w:rFonts w:cs="Arial"/>
        </w:rPr>
        <w:t>La base gravable del impuesto para los tenederos a título de arrendamiento, uso, usufruto u otra forma de explotación comercial en obras de infraestructura bienes de uso público</w:t>
      </w:r>
      <w:r w:rsidR="00B63C83">
        <w:rPr>
          <w:rFonts w:cs="Arial"/>
        </w:rPr>
        <w:t>,</w:t>
      </w:r>
      <w:r w:rsidRPr="00CC5173">
        <w:rPr>
          <w:rFonts w:cs="Arial"/>
        </w:rPr>
        <w:t xml:space="preserve"> será la señalada por La Ley 2010 de 2019, </w:t>
      </w:r>
      <w:r w:rsidR="00B63C83">
        <w:rPr>
          <w:rFonts w:cs="Arial"/>
        </w:rPr>
        <w:t>la norma que modifiquen o adicione</w:t>
      </w:r>
      <w:r w:rsidRPr="00CC5173">
        <w:rPr>
          <w:rFonts w:cs="Arial"/>
        </w:rPr>
        <w:t>.</w:t>
      </w:r>
    </w:p>
    <w:p w:rsidR="00CC5173" w:rsidRDefault="00CC5173" w:rsidP="00CC5173">
      <w:pPr>
        <w:pStyle w:val="Prrafodelista"/>
        <w:ind w:left="360"/>
        <w:rPr>
          <w:rFonts w:cs="Arial"/>
        </w:rPr>
      </w:pPr>
    </w:p>
    <w:p w:rsidR="00CC5173" w:rsidRPr="00CC5173" w:rsidRDefault="00CC5173" w:rsidP="00920D71">
      <w:pPr>
        <w:pStyle w:val="Prrafodelista"/>
        <w:numPr>
          <w:ilvl w:val="0"/>
          <w:numId w:val="9"/>
        </w:numPr>
        <w:ind w:left="360"/>
        <w:rPr>
          <w:rFonts w:cs="Arial"/>
          <w:szCs w:val="28"/>
        </w:rPr>
      </w:pPr>
      <w:r w:rsidRPr="00205896">
        <w:rPr>
          <w:rFonts w:cs="Arial"/>
          <w:b/>
        </w:rPr>
        <w:t>Base</w:t>
      </w:r>
      <w:r>
        <w:rPr>
          <w:rFonts w:cs="Arial"/>
          <w:b/>
        </w:rPr>
        <w:t>s</w:t>
      </w:r>
      <w:r w:rsidRPr="00205896">
        <w:rPr>
          <w:rFonts w:cs="Arial"/>
          <w:b/>
        </w:rPr>
        <w:t xml:space="preserve"> Presuntiva</w:t>
      </w:r>
      <w:r>
        <w:rPr>
          <w:rFonts w:cs="Arial"/>
          <w:b/>
        </w:rPr>
        <w:t>s</w:t>
      </w:r>
      <w:r w:rsidRPr="00205896">
        <w:rPr>
          <w:rFonts w:cs="Arial"/>
          <w:b/>
        </w:rPr>
        <w:t xml:space="preserve"> Mínima</w:t>
      </w:r>
      <w:r>
        <w:rPr>
          <w:rFonts w:cs="Arial"/>
          <w:b/>
        </w:rPr>
        <w:t>s</w:t>
      </w:r>
      <w:r w:rsidRPr="0072097D">
        <w:rPr>
          <w:rFonts w:cs="Arial"/>
          <w:bCs/>
        </w:rPr>
        <w:t>:</w:t>
      </w:r>
      <w:r>
        <w:rPr>
          <w:rFonts w:cs="Arial"/>
          <w:bCs/>
          <w:color w:val="FF0000"/>
        </w:rPr>
        <w:t xml:space="preserve"> </w:t>
      </w:r>
      <w:r w:rsidRPr="00CC5173">
        <w:rPr>
          <w:rFonts w:cs="Arial"/>
          <w:bCs/>
        </w:rPr>
        <w:t>El municipio de Bello podrá establecer, par</w:t>
      </w:r>
      <w:r>
        <w:rPr>
          <w:rFonts w:cs="Arial"/>
          <w:bCs/>
        </w:rPr>
        <w:t>a</w:t>
      </w:r>
      <w:r w:rsidRPr="00CC5173">
        <w:rPr>
          <w:rFonts w:cs="Arial"/>
          <w:bCs/>
        </w:rPr>
        <w:t xml:space="preserve"> efectos del impuesto predial unificado, bases presuntivas mínimas para la liquidación privada del impuesto, de conformidad con los parámetros técnicos sobre precios por metro cuadrado de construcción o terreno según estrato. En cada año gravable, el contribuyente podrá optar por el avalúo catastral vigente o el autoevalúo incrementado, de acuerdo con la normatividad vigente sobre la materia</w:t>
      </w:r>
      <w:r w:rsidRPr="00CC5173">
        <w:rPr>
          <w:rFonts w:cs="Arial"/>
          <w:b/>
        </w:rPr>
        <w:t>.</w:t>
      </w:r>
    </w:p>
    <w:p w:rsidR="00CC5173" w:rsidRPr="00CC5173" w:rsidRDefault="00CC5173" w:rsidP="00CC5173">
      <w:pPr>
        <w:rPr>
          <w:rFonts w:cs="Arial"/>
          <w:szCs w:val="28"/>
        </w:rPr>
      </w:pPr>
    </w:p>
    <w:p w:rsidR="00CC5173" w:rsidRPr="00CC5173" w:rsidRDefault="00CC5173" w:rsidP="00920D71">
      <w:pPr>
        <w:pStyle w:val="Prrafodelista"/>
        <w:numPr>
          <w:ilvl w:val="0"/>
          <w:numId w:val="9"/>
        </w:numPr>
        <w:ind w:left="360"/>
        <w:rPr>
          <w:rFonts w:cs="Arial"/>
          <w:bCs/>
          <w:szCs w:val="28"/>
        </w:rPr>
      </w:pPr>
      <w:r w:rsidRPr="00CC5173">
        <w:rPr>
          <w:rFonts w:cs="Arial"/>
          <w:b/>
        </w:rPr>
        <w:t xml:space="preserve">Definición de Predio: </w:t>
      </w:r>
      <w:r w:rsidRPr="00CC5173">
        <w:rPr>
          <w:rFonts w:cs="Arial"/>
          <w:bCs/>
        </w:rPr>
        <w:t>Es un inmueble con o sin título registrado, no separado por otro predio con o sin construcciones y/o edificaciones y vinculado con personas naturales o jurídicas, según la relación de tenencia: propietario, poseedor u ocupante. “Resolución Nº</w:t>
      </w:r>
      <w:r w:rsidR="0072097D">
        <w:rPr>
          <w:rFonts w:cs="Arial"/>
          <w:bCs/>
        </w:rPr>
        <w:t xml:space="preserve"> </w:t>
      </w:r>
      <w:r w:rsidRPr="00CC5173">
        <w:rPr>
          <w:rFonts w:cs="Arial"/>
          <w:bCs/>
        </w:rPr>
        <w:t>509 del 1 de junio de 2020”.</w:t>
      </w:r>
    </w:p>
    <w:p w:rsidR="00CC5173" w:rsidRPr="00CC5173" w:rsidRDefault="00CC5173" w:rsidP="00CC5173">
      <w:pPr>
        <w:rPr>
          <w:rFonts w:cs="Arial"/>
        </w:rPr>
      </w:pPr>
    </w:p>
    <w:p w:rsidR="00CC5173" w:rsidRPr="00CC5173" w:rsidRDefault="00CC5173" w:rsidP="00920D71">
      <w:pPr>
        <w:pStyle w:val="Prrafodelista"/>
        <w:numPr>
          <w:ilvl w:val="0"/>
          <w:numId w:val="9"/>
        </w:numPr>
        <w:ind w:left="360"/>
        <w:rPr>
          <w:rFonts w:cs="Arial"/>
        </w:rPr>
      </w:pPr>
      <w:r w:rsidRPr="00CC5173">
        <w:rPr>
          <w:rFonts w:cs="Arial"/>
          <w:b/>
        </w:rPr>
        <w:t>Definición de Avalúo Catastral.</w:t>
      </w:r>
      <w:r w:rsidRPr="00CC5173">
        <w:rPr>
          <w:rFonts w:cs="Arial"/>
        </w:rPr>
        <w:t xml:space="preserve"> El avalúo catastral consiste en la determinación del valor de los predios obtenido mediante análisis e investigación estadística del mercado inmobiliario, que en ningún caso podrá ser inferior al 60% del valor comercial o superar el valor de este último. Para su determinación no será necesario calcular de manera separada el valor del suelo y el de la </w:t>
      </w:r>
      <w:r w:rsidR="0072097D">
        <w:rPr>
          <w:rFonts w:cs="Arial"/>
        </w:rPr>
        <w:t xml:space="preserve">construcción - </w:t>
      </w:r>
      <w:r w:rsidRPr="0072097D">
        <w:rPr>
          <w:rFonts w:cs="Arial"/>
          <w:bCs/>
        </w:rPr>
        <w:t>Artículo 2.2.2.1.1. Definiciones de la Decre</w:t>
      </w:r>
      <w:r w:rsidR="0072097D" w:rsidRPr="0072097D">
        <w:rPr>
          <w:rFonts w:cs="Arial"/>
          <w:bCs/>
        </w:rPr>
        <w:t>to 148 del 4 de febrero de 2020</w:t>
      </w:r>
      <w:r w:rsidRPr="0072097D">
        <w:rPr>
          <w:rFonts w:cs="Arial"/>
          <w:bCs/>
        </w:rPr>
        <w:t>.</w:t>
      </w:r>
    </w:p>
    <w:p w:rsidR="00CC5173" w:rsidRPr="00D23B33" w:rsidRDefault="00CC5173" w:rsidP="00920D71">
      <w:pPr>
        <w:pStyle w:val="Prrafodelista"/>
        <w:numPr>
          <w:ilvl w:val="0"/>
          <w:numId w:val="9"/>
        </w:numPr>
        <w:ind w:left="360"/>
        <w:rPr>
          <w:rFonts w:cs="Arial"/>
          <w:color w:val="000000" w:themeColor="text1"/>
        </w:rPr>
      </w:pPr>
      <w:r w:rsidRPr="00D23B33">
        <w:rPr>
          <w:rFonts w:cs="Arial"/>
          <w:b/>
          <w:bCs/>
          <w:color w:val="000000" w:themeColor="text1"/>
        </w:rPr>
        <w:lastRenderedPageBreak/>
        <w:t>Definición de Catastro</w:t>
      </w:r>
      <w:r w:rsidRPr="00D23B33">
        <w:rPr>
          <w:rFonts w:cs="Arial"/>
          <w:color w:val="000000" w:themeColor="text1"/>
        </w:rPr>
        <w:t>: Es el inventario o censo de los bienes muebles localizados en el territorio nacional, de dominio público y privado, independiente de su tipo de tenencia, el cual debe estar actualizada y clasificada con el fin de lograr su identificación física, jurídica y económica con base en los c</w:t>
      </w:r>
      <w:r w:rsidR="0072097D">
        <w:rPr>
          <w:rFonts w:cs="Arial"/>
          <w:color w:val="000000" w:themeColor="text1"/>
        </w:rPr>
        <w:t xml:space="preserve">riterios técnicos y objetivos - </w:t>
      </w:r>
      <w:r w:rsidRPr="0072097D">
        <w:rPr>
          <w:rFonts w:cs="Arial"/>
          <w:bCs/>
          <w:color w:val="000000" w:themeColor="text1"/>
        </w:rPr>
        <w:t>Decreto 148 de 2020.</w:t>
      </w:r>
    </w:p>
    <w:p w:rsidR="00D23B33" w:rsidRPr="00D23B33" w:rsidRDefault="00D23B33" w:rsidP="00D23B33">
      <w:pPr>
        <w:pStyle w:val="Prrafodelista"/>
        <w:rPr>
          <w:rFonts w:cs="Arial"/>
          <w:color w:val="000000" w:themeColor="text1"/>
        </w:rPr>
      </w:pPr>
    </w:p>
    <w:p w:rsidR="0072097D" w:rsidRDefault="00D23B33" w:rsidP="00920D71">
      <w:pPr>
        <w:pStyle w:val="Prrafodelista"/>
        <w:numPr>
          <w:ilvl w:val="0"/>
          <w:numId w:val="9"/>
        </w:numPr>
        <w:ind w:left="360"/>
        <w:rPr>
          <w:rFonts w:cs="Arial"/>
          <w:color w:val="000000" w:themeColor="text1"/>
        </w:rPr>
      </w:pPr>
      <w:r w:rsidRPr="00D23B33">
        <w:rPr>
          <w:rFonts w:cs="Arial"/>
          <w:b/>
          <w:color w:val="000000" w:themeColor="text1"/>
        </w:rPr>
        <w:t>Hecho Generador.</w:t>
      </w:r>
      <w:r w:rsidR="0072097D">
        <w:rPr>
          <w:rFonts w:cs="Arial"/>
          <w:color w:val="000000" w:themeColor="text1"/>
        </w:rPr>
        <w:t xml:space="preserve"> El Impuesto Predial Unificado </w:t>
      </w:r>
      <w:r w:rsidRPr="00D23B33">
        <w:rPr>
          <w:rFonts w:cs="Arial"/>
          <w:color w:val="000000" w:themeColor="text1"/>
        </w:rPr>
        <w:t>es u</w:t>
      </w:r>
      <w:r w:rsidR="0072097D">
        <w:rPr>
          <w:rFonts w:cs="Arial"/>
          <w:color w:val="000000" w:themeColor="text1"/>
        </w:rPr>
        <w:t>n gravamen que recae sobre</w:t>
      </w:r>
      <w:r w:rsidRPr="00D23B33">
        <w:rPr>
          <w:rFonts w:cs="Arial"/>
          <w:color w:val="000000" w:themeColor="text1"/>
        </w:rPr>
        <w:t xml:space="preserve"> los bienes inmuebles ubicados en el Municipio de Bello y se genera por la existencia del predio. </w:t>
      </w:r>
    </w:p>
    <w:p w:rsidR="0072097D" w:rsidRPr="0072097D" w:rsidRDefault="0072097D" w:rsidP="0072097D">
      <w:pPr>
        <w:pStyle w:val="Prrafodelista"/>
        <w:rPr>
          <w:rFonts w:cs="Arial"/>
          <w:color w:val="000000" w:themeColor="text1"/>
        </w:rPr>
      </w:pPr>
    </w:p>
    <w:p w:rsidR="00D23B33" w:rsidRPr="00D23B33" w:rsidRDefault="00D23B33" w:rsidP="0072097D">
      <w:pPr>
        <w:pStyle w:val="Prrafodelista"/>
        <w:ind w:left="360"/>
        <w:rPr>
          <w:rFonts w:cs="Arial"/>
          <w:color w:val="000000" w:themeColor="text1"/>
        </w:rPr>
      </w:pPr>
      <w:r w:rsidRPr="00D23B33">
        <w:rPr>
          <w:rFonts w:cs="Arial"/>
          <w:color w:val="000000" w:themeColor="text1"/>
        </w:rPr>
        <w:t>Los bienes de uso público y obr</w:t>
      </w:r>
      <w:r w:rsidR="0072097D">
        <w:rPr>
          <w:rFonts w:cs="Arial"/>
          <w:color w:val="000000" w:themeColor="text1"/>
        </w:rPr>
        <w:t>as de infraestructura continuará</w:t>
      </w:r>
      <w:r w:rsidRPr="00D23B33">
        <w:rPr>
          <w:rFonts w:cs="Arial"/>
          <w:color w:val="000000" w:themeColor="text1"/>
        </w:rPr>
        <w:t>n excluidos del impuesto, excepto las áreas ocupadas por edificios</w:t>
      </w:r>
      <w:r w:rsidR="0072097D">
        <w:rPr>
          <w:rFonts w:cs="Arial"/>
          <w:color w:val="000000" w:themeColor="text1"/>
        </w:rPr>
        <w:t>,</w:t>
      </w:r>
      <w:r w:rsidRPr="00D23B33">
        <w:rPr>
          <w:rFonts w:cs="Arial"/>
          <w:color w:val="000000" w:themeColor="text1"/>
        </w:rPr>
        <w:t xml:space="preserve"> parqueaderos entre otros. </w:t>
      </w:r>
    </w:p>
    <w:p w:rsidR="00D23B33" w:rsidRPr="00D23B33" w:rsidRDefault="00D23B33" w:rsidP="00D23B33">
      <w:pPr>
        <w:pStyle w:val="Prrafodelista"/>
        <w:ind w:left="360"/>
        <w:rPr>
          <w:rFonts w:cs="Arial"/>
          <w:color w:val="000000" w:themeColor="text1"/>
        </w:rPr>
      </w:pPr>
    </w:p>
    <w:p w:rsidR="00D23B33" w:rsidRPr="00D23B33" w:rsidRDefault="00D23B33" w:rsidP="00920D71">
      <w:pPr>
        <w:pStyle w:val="Prrafodelista"/>
        <w:numPr>
          <w:ilvl w:val="0"/>
          <w:numId w:val="9"/>
        </w:numPr>
        <w:ind w:left="360"/>
        <w:rPr>
          <w:rFonts w:cs="Arial"/>
          <w:color w:val="000000" w:themeColor="text1"/>
        </w:rPr>
      </w:pPr>
      <w:r w:rsidRPr="00D23B33">
        <w:rPr>
          <w:rFonts w:cs="Arial"/>
          <w:b/>
          <w:color w:val="000000" w:themeColor="text1"/>
        </w:rPr>
        <w:t xml:space="preserve">Hecho Imponible. </w:t>
      </w:r>
      <w:r w:rsidRPr="00D23B33">
        <w:rPr>
          <w:rFonts w:cs="Arial"/>
          <w:color w:val="000000" w:themeColor="text1"/>
        </w:rPr>
        <w:t xml:space="preserve">Es el impuesto que grava los bines inmuebles que se encuentran ubicados en el Municipio de Bello y que se deben declarar y pagar una vez al año por los propietarios, poseedores o usufructuarios de dichos bienes. Incluye casas, apartamentos, edificios, lotes, locales comerciales o industriales, parqueaderos. Igualmente, incluye los complementarios de parques y arborización, estratificación socioeconómica, la sobretasa de levantamiento catastral fijado por </w:t>
      </w:r>
      <w:smartTag w:uri="urn:schemas-microsoft-com:office:smarttags" w:element="PersonName">
        <w:smartTagPr>
          <w:attr w:name="ProductID" w:val="la Oficina"/>
        </w:smartTagPr>
        <w:r w:rsidRPr="00D23B33">
          <w:rPr>
            <w:rFonts w:cs="Arial"/>
            <w:color w:val="000000" w:themeColor="text1"/>
          </w:rPr>
          <w:t>la Oficina</w:t>
        </w:r>
      </w:smartTag>
      <w:r w:rsidRPr="00D23B33">
        <w:rPr>
          <w:rFonts w:cs="Arial"/>
          <w:color w:val="000000" w:themeColor="text1"/>
        </w:rPr>
        <w:t xml:space="preserve"> de Catastro. En caso de efectuarse el auto avaluó, se tendrá en cuenta el que realice cada propietario o poseedor del inmueble ubicado en la jurisdicción del municipio de Bello, siempre y cuando no sea inferior a la base fijada en Catastro, en caso de presentarse diferencia, el valor que se asume será el mayor.</w:t>
      </w:r>
    </w:p>
    <w:p w:rsidR="00D23B33" w:rsidRPr="00D23B33" w:rsidRDefault="00D23B33" w:rsidP="00D23B33">
      <w:pPr>
        <w:pStyle w:val="Prrafodelista"/>
        <w:rPr>
          <w:rFonts w:cs="Arial"/>
          <w:color w:val="000000" w:themeColor="text1"/>
        </w:rPr>
      </w:pPr>
    </w:p>
    <w:p w:rsidR="00D23B33" w:rsidRPr="00D23B33" w:rsidRDefault="00D23B33" w:rsidP="00920D71">
      <w:pPr>
        <w:pStyle w:val="Prrafodelista"/>
        <w:numPr>
          <w:ilvl w:val="0"/>
          <w:numId w:val="9"/>
        </w:numPr>
        <w:ind w:left="360"/>
        <w:rPr>
          <w:rFonts w:cs="Arial"/>
          <w:color w:val="000000" w:themeColor="text1"/>
        </w:rPr>
      </w:pPr>
      <w:r w:rsidRPr="00D23B33">
        <w:rPr>
          <w:rFonts w:cs="Arial"/>
          <w:b/>
          <w:color w:val="000000" w:themeColor="text1"/>
        </w:rPr>
        <w:t xml:space="preserve">Período Gravable. </w:t>
      </w:r>
      <w:r w:rsidRPr="00D23B33">
        <w:rPr>
          <w:rFonts w:cs="Arial"/>
          <w:color w:val="000000" w:themeColor="text1"/>
        </w:rPr>
        <w:t>El período gravable del Impuesto Predial Unificado es anual,</w:t>
      </w:r>
      <w:r w:rsidR="00AA1F11">
        <w:rPr>
          <w:rFonts w:cs="Arial"/>
          <w:color w:val="000000" w:themeColor="text1"/>
        </w:rPr>
        <w:t xml:space="preserve"> y está comprendido entre el 1 de e</w:t>
      </w:r>
      <w:r w:rsidRPr="00D23B33">
        <w:rPr>
          <w:rFonts w:cs="Arial"/>
          <w:color w:val="000000" w:themeColor="text1"/>
        </w:rPr>
        <w:t>nero y el 31 de diciembre del respectivo año.</w:t>
      </w:r>
    </w:p>
    <w:p w:rsidR="00D23B33" w:rsidRPr="00D23B33" w:rsidRDefault="00D23B33" w:rsidP="00D23B33">
      <w:pPr>
        <w:pStyle w:val="Prrafodelista"/>
        <w:rPr>
          <w:rFonts w:cs="Arial"/>
          <w:color w:val="000000" w:themeColor="text1"/>
        </w:rPr>
      </w:pPr>
    </w:p>
    <w:p w:rsidR="00D23B33" w:rsidRDefault="00D23B33" w:rsidP="00920D71">
      <w:pPr>
        <w:pStyle w:val="Prrafodelista"/>
        <w:numPr>
          <w:ilvl w:val="0"/>
          <w:numId w:val="9"/>
        </w:numPr>
        <w:ind w:left="360"/>
        <w:rPr>
          <w:rFonts w:cs="Arial"/>
          <w:color w:val="000000" w:themeColor="text1"/>
        </w:rPr>
      </w:pPr>
      <w:r w:rsidRPr="00D23B33">
        <w:rPr>
          <w:rFonts w:cs="Arial"/>
          <w:b/>
          <w:bCs/>
          <w:color w:val="000000" w:themeColor="text1"/>
        </w:rPr>
        <w:t>Tarifa</w:t>
      </w:r>
      <w:r w:rsidRPr="00D23B33">
        <w:rPr>
          <w:rFonts w:cs="Arial"/>
          <w:color w:val="000000" w:themeColor="text1"/>
        </w:rPr>
        <w:t>: Es fijada por los respectivos concejos y oscila entre el 5 por mil y el 16 por mil. Se establece de manera diferencial y progresiva de acuerdo con los extractos socioeconómicas, los usos del suelo en el sector urbano, antigüedad de la urbanización del catastro, rango de área y avalúo catastral.  “Art.23 de la Ley 1450 de 2011”.</w:t>
      </w:r>
    </w:p>
    <w:p w:rsidR="00D23B33" w:rsidRPr="00D23B33" w:rsidRDefault="00D23B33" w:rsidP="00D23B33">
      <w:pPr>
        <w:pStyle w:val="Prrafodelista"/>
        <w:rPr>
          <w:rFonts w:cs="Arial"/>
          <w:color w:val="000000" w:themeColor="text1"/>
        </w:rPr>
      </w:pPr>
    </w:p>
    <w:p w:rsidR="00D23B33" w:rsidRPr="00D23B33" w:rsidRDefault="00D23B33" w:rsidP="00920D71">
      <w:pPr>
        <w:pStyle w:val="Prrafodelista"/>
        <w:numPr>
          <w:ilvl w:val="0"/>
          <w:numId w:val="9"/>
        </w:numPr>
        <w:ind w:left="360"/>
        <w:rPr>
          <w:rFonts w:cs="Arial"/>
          <w:szCs w:val="28"/>
        </w:rPr>
      </w:pPr>
      <w:r w:rsidRPr="00D23B33">
        <w:rPr>
          <w:rFonts w:cs="Arial"/>
          <w:b/>
        </w:rPr>
        <w:t>Porcentaje ambiental:</w:t>
      </w:r>
      <w:r w:rsidRPr="00D23B33">
        <w:rPr>
          <w:rFonts w:cs="Arial"/>
          <w:bCs/>
        </w:rPr>
        <w:t xml:space="preserve"> Porcentaje que se graba a la propiedad privada, cuya destinación es para la Corporación Autónoma Regional Corantioquia, conforme a lo dispuesto en el artículo 44 de la Ley 99 del 22 de diciembre de 1993. La tarifa es del 1.5 x 1000 sobre el avalúo catastral.</w:t>
      </w:r>
    </w:p>
    <w:p w:rsidR="00D23B33" w:rsidRPr="00D23B33" w:rsidRDefault="00D23B33" w:rsidP="00920D71">
      <w:pPr>
        <w:pStyle w:val="Prrafodelista"/>
        <w:numPr>
          <w:ilvl w:val="0"/>
          <w:numId w:val="9"/>
        </w:numPr>
        <w:ind w:left="360"/>
        <w:rPr>
          <w:rFonts w:cs="Arial"/>
        </w:rPr>
      </w:pPr>
      <w:r w:rsidRPr="00D23B33">
        <w:rPr>
          <w:rFonts w:cs="Arial"/>
          <w:b/>
          <w:bCs/>
          <w:szCs w:val="28"/>
        </w:rPr>
        <w:lastRenderedPageBreak/>
        <w:t>Sobretasa Ambiental</w:t>
      </w:r>
      <w:r w:rsidRPr="00D23B33">
        <w:rPr>
          <w:rFonts w:cs="Arial"/>
          <w:szCs w:val="28"/>
        </w:rPr>
        <w:t>: Es un recargo equivalente al</w:t>
      </w:r>
      <w:r w:rsidR="005C34E2">
        <w:rPr>
          <w:rFonts w:cs="Arial"/>
          <w:szCs w:val="28"/>
        </w:rPr>
        <w:t xml:space="preserve"> porcentaje ambiental que grava</w:t>
      </w:r>
      <w:r w:rsidRPr="00D23B33">
        <w:rPr>
          <w:rFonts w:cs="Arial"/>
          <w:szCs w:val="28"/>
        </w:rPr>
        <w:t xml:space="preserve"> la propiedad, la tarifa es del dos por mil (2 x 1.000) </w:t>
      </w:r>
      <w:r w:rsidR="005C34E2">
        <w:rPr>
          <w:rFonts w:cs="Arial"/>
          <w:szCs w:val="28"/>
        </w:rPr>
        <w:t>sobre el avalúo catastral de las propiedades situadas en el área urbana del Municipio de Bello y sobre las cuales se tenga efectivo recaudo, con destinación al Área Metropolitana.</w:t>
      </w:r>
    </w:p>
    <w:p w:rsidR="00D23B33" w:rsidRPr="00DB5F3A" w:rsidRDefault="00D23B33" w:rsidP="00D23B33">
      <w:pPr>
        <w:rPr>
          <w:rFonts w:cs="Arial"/>
        </w:rPr>
      </w:pPr>
    </w:p>
    <w:p w:rsidR="00D23B33" w:rsidRDefault="00D23B33" w:rsidP="00920D71">
      <w:pPr>
        <w:pStyle w:val="Prrafodelista"/>
        <w:numPr>
          <w:ilvl w:val="0"/>
          <w:numId w:val="9"/>
        </w:numPr>
        <w:ind w:left="360"/>
        <w:rPr>
          <w:rFonts w:cs="Arial"/>
        </w:rPr>
      </w:pPr>
      <w:r w:rsidRPr="00205896">
        <w:rPr>
          <w:rFonts w:cs="Arial"/>
          <w:b/>
        </w:rPr>
        <w:t>Construcción Dedicada a la Industria.</w:t>
      </w:r>
      <w:r w:rsidRPr="00205896">
        <w:rPr>
          <w:rFonts w:cs="Arial"/>
        </w:rPr>
        <w:t xml:space="preserve"> Las construcciones dedicadas a la industria, se caracterizan generalmente por su estructura pesada, por la presencia de cerchas resistentes, por las grandes luces en las cubiertas y por la altura.</w:t>
      </w:r>
    </w:p>
    <w:p w:rsidR="005C34E2" w:rsidRPr="00205896" w:rsidRDefault="005C34E2" w:rsidP="005C34E2">
      <w:pPr>
        <w:pStyle w:val="Prrafodelista"/>
        <w:ind w:left="360"/>
        <w:rPr>
          <w:rFonts w:cs="Arial"/>
        </w:rPr>
      </w:pPr>
    </w:p>
    <w:p w:rsidR="00D23B33" w:rsidRDefault="00D23B33" w:rsidP="00920D71">
      <w:pPr>
        <w:pStyle w:val="Prrafodelista"/>
        <w:numPr>
          <w:ilvl w:val="0"/>
          <w:numId w:val="9"/>
        </w:numPr>
        <w:ind w:left="360"/>
        <w:rPr>
          <w:rFonts w:cs="Arial"/>
        </w:rPr>
      </w:pPr>
      <w:r w:rsidRPr="00205896">
        <w:rPr>
          <w:rFonts w:cs="Arial"/>
          <w:b/>
        </w:rPr>
        <w:t>Construcción Dedicada al Comercio.</w:t>
      </w:r>
      <w:r w:rsidRPr="00205896">
        <w:rPr>
          <w:rFonts w:cs="Arial"/>
        </w:rPr>
        <w:t xml:space="preserve"> Las construcciones dedicadas al comercio son aquellas en las cuales se vende, distribuye y comercializa mercancía, y la venta de servicios como oficinas, hoteles, restaurantes, bancos, consultorios, teatros, bombas de gasolina, gimnasios, consultorios, guarderías, lavanderías, parqueaderos.  También se incluyen las construcciones donde se prestan servicios educativos, culturales, religiosos</w:t>
      </w:r>
      <w:r>
        <w:rPr>
          <w:rFonts w:cs="Arial"/>
        </w:rPr>
        <w:t>.</w:t>
      </w:r>
    </w:p>
    <w:p w:rsidR="00D23B33" w:rsidRDefault="00D23B33" w:rsidP="00D23B33">
      <w:pPr>
        <w:rPr>
          <w:rFonts w:cs="Arial"/>
        </w:rPr>
      </w:pPr>
    </w:p>
    <w:p w:rsidR="00D23B33" w:rsidRPr="00205896" w:rsidRDefault="00D23B33" w:rsidP="00920D71">
      <w:pPr>
        <w:pStyle w:val="Prrafodelista"/>
        <w:numPr>
          <w:ilvl w:val="0"/>
          <w:numId w:val="9"/>
        </w:numPr>
        <w:ind w:left="360"/>
        <w:rPr>
          <w:rFonts w:cs="Arial"/>
        </w:rPr>
      </w:pPr>
      <w:r w:rsidRPr="00205896">
        <w:rPr>
          <w:rFonts w:cs="Arial"/>
          <w:b/>
        </w:rPr>
        <w:t>Construcción</w:t>
      </w:r>
      <w:r w:rsidRPr="00205896">
        <w:rPr>
          <w:rFonts w:cs="Arial"/>
        </w:rPr>
        <w:t>. Es la parcelación, es decir, el fraccionamiento del inmueble o conjunto de inmuebles urbanos y rurales pertenecientes a una o varias personas naturales o jurídicas, por parcelas debidamente autorizadas.</w:t>
      </w:r>
    </w:p>
    <w:p w:rsidR="00D23B33" w:rsidRDefault="00D23B33" w:rsidP="00D23B33">
      <w:pPr>
        <w:rPr>
          <w:rFonts w:cs="Arial"/>
        </w:rPr>
      </w:pPr>
    </w:p>
    <w:p w:rsidR="00D23B33" w:rsidRPr="00205896" w:rsidRDefault="00D23B33" w:rsidP="00920D71">
      <w:pPr>
        <w:pStyle w:val="Prrafodelista"/>
        <w:numPr>
          <w:ilvl w:val="0"/>
          <w:numId w:val="9"/>
        </w:numPr>
        <w:ind w:left="360"/>
        <w:rPr>
          <w:rFonts w:cs="Arial"/>
        </w:rPr>
      </w:pPr>
      <w:r w:rsidRPr="00205896">
        <w:rPr>
          <w:rFonts w:cs="Arial"/>
          <w:b/>
        </w:rPr>
        <w:t>Excepción Especial por Destinación.</w:t>
      </w:r>
      <w:r w:rsidRPr="00205896">
        <w:rPr>
          <w:rFonts w:cs="Arial"/>
        </w:rPr>
        <w:t xml:space="preserve"> Cualquier bien ubicado en el área rural del Municipio de Bello, cuya destinación sea de carácter recreativo o de veraneo y las urbanizaciones campestres, serán gravados como predios urbanos para fines del Impuesto Predial Unificado.</w:t>
      </w:r>
    </w:p>
    <w:p w:rsidR="00D23B33" w:rsidRDefault="00D23B33" w:rsidP="00D23B33">
      <w:pPr>
        <w:rPr>
          <w:rFonts w:cs="Arial"/>
        </w:rPr>
      </w:pPr>
    </w:p>
    <w:p w:rsidR="00D23B33" w:rsidRPr="00205896" w:rsidRDefault="00D23B33" w:rsidP="00920D71">
      <w:pPr>
        <w:pStyle w:val="Prrafodelista"/>
        <w:numPr>
          <w:ilvl w:val="0"/>
          <w:numId w:val="9"/>
        </w:numPr>
        <w:ind w:left="360"/>
        <w:rPr>
          <w:rFonts w:cs="Arial"/>
        </w:rPr>
      </w:pPr>
      <w:r w:rsidRPr="00205896">
        <w:rPr>
          <w:rFonts w:cs="Arial"/>
          <w:b/>
        </w:rPr>
        <w:t>Formación y Actualización de Catastros.</w:t>
      </w:r>
      <w:r w:rsidRPr="00205896">
        <w:rPr>
          <w:rFonts w:cs="Arial"/>
        </w:rPr>
        <w:t xml:space="preserve"> Las autoridades catastrales del Municipio de Bello, tienen la obligación de formar los catastros o actualizarlos dentro de un período máximo de cinco años con el objeto de revisar los elementos físicos o jurídicos del catastro originados en mutaciones físicas, variaciones de uso o de productividad, obras públicas o condiciones locales del mercado inmobiliario.</w:t>
      </w:r>
    </w:p>
    <w:p w:rsidR="00D23B33" w:rsidRDefault="00D23B33" w:rsidP="00D23B33">
      <w:pPr>
        <w:rPr>
          <w:rFonts w:cs="Arial"/>
        </w:rPr>
      </w:pPr>
    </w:p>
    <w:p w:rsidR="00D23B33" w:rsidRDefault="00D23B33" w:rsidP="00920D71">
      <w:pPr>
        <w:pStyle w:val="Prrafodelista"/>
        <w:numPr>
          <w:ilvl w:val="0"/>
          <w:numId w:val="9"/>
        </w:numPr>
        <w:ind w:left="360"/>
        <w:rPr>
          <w:rFonts w:cs="Arial"/>
        </w:rPr>
      </w:pPr>
      <w:r w:rsidRPr="00205896">
        <w:rPr>
          <w:rFonts w:cs="Arial"/>
          <w:b/>
        </w:rPr>
        <w:t xml:space="preserve">Lotes en Proceso de Construcción. </w:t>
      </w:r>
      <w:r w:rsidRPr="00205896">
        <w:rPr>
          <w:rFonts w:cs="Arial"/>
        </w:rPr>
        <w:t>Lotes en proceso de construcción son lo que tienen aprobada la licencia de construcción, han iniciado obras de ingeniería civil y sus instalaciones provisionales (banqueos, movimientos de tierra y fundaciones) hasta por la vigencia de la licencia.</w:t>
      </w:r>
    </w:p>
    <w:p w:rsidR="00D23B33" w:rsidRPr="00E4229B" w:rsidRDefault="00D23B33" w:rsidP="00E4229B">
      <w:pPr>
        <w:rPr>
          <w:rFonts w:cs="Arial"/>
          <w:szCs w:val="28"/>
        </w:rPr>
      </w:pPr>
    </w:p>
    <w:p w:rsidR="00D23B33" w:rsidRDefault="00D23B33" w:rsidP="00920D71">
      <w:pPr>
        <w:pStyle w:val="Prrafodelista"/>
        <w:numPr>
          <w:ilvl w:val="0"/>
          <w:numId w:val="9"/>
        </w:numPr>
        <w:ind w:left="360"/>
        <w:rPr>
          <w:rFonts w:cs="Arial"/>
        </w:rPr>
      </w:pPr>
      <w:r w:rsidRPr="00D23B33">
        <w:rPr>
          <w:rFonts w:cs="Arial"/>
          <w:b/>
          <w:bCs/>
        </w:rPr>
        <w:lastRenderedPageBreak/>
        <w:t>Lotes No Urbanizables</w:t>
      </w:r>
      <w:r w:rsidRPr="00D23B33">
        <w:rPr>
          <w:rFonts w:cs="Arial"/>
        </w:rPr>
        <w:t>: son los que se encuentran ubicados en el suelo urbano o de expansión de la jurisdicción del municipio de Bello y por qué concepto de planeación o empresa de servicios públicos domiciliarios   no son aptos por sus condiciones para dotación de servicios públicos e infraestructura vial.</w:t>
      </w:r>
    </w:p>
    <w:p w:rsidR="00E4229B" w:rsidRPr="00D23B33" w:rsidRDefault="00E4229B" w:rsidP="00E4229B">
      <w:pPr>
        <w:pStyle w:val="Prrafodelista"/>
        <w:ind w:left="360"/>
        <w:rPr>
          <w:rFonts w:cs="Arial"/>
        </w:rPr>
      </w:pPr>
    </w:p>
    <w:p w:rsidR="00E4229B" w:rsidRPr="00205896" w:rsidRDefault="00E4229B" w:rsidP="00920D71">
      <w:pPr>
        <w:pStyle w:val="Prrafodelista"/>
        <w:numPr>
          <w:ilvl w:val="0"/>
          <w:numId w:val="9"/>
        </w:numPr>
        <w:ind w:left="360"/>
        <w:rPr>
          <w:rFonts w:cs="Arial"/>
        </w:rPr>
      </w:pPr>
      <w:r w:rsidRPr="00205896">
        <w:rPr>
          <w:rFonts w:cs="Arial"/>
          <w:b/>
        </w:rPr>
        <w:t>Lotes No Urbanizables</w:t>
      </w:r>
      <w:r w:rsidRPr="00205896">
        <w:rPr>
          <w:rFonts w:cs="Arial"/>
        </w:rPr>
        <w:t>. Los predios afectados por el gravamen de valorización y las obras previstas para vincularlo a la malla urbana que no se hubieren ejecutado, gozarán del carácter de lote no urbanizable, hasta tanto el organismo competente desarrolle las obras correspondientes.</w:t>
      </w:r>
    </w:p>
    <w:p w:rsidR="00E4229B" w:rsidRDefault="00E4229B" w:rsidP="00E4229B">
      <w:pPr>
        <w:rPr>
          <w:rFonts w:cs="Arial"/>
        </w:rPr>
      </w:pPr>
    </w:p>
    <w:p w:rsidR="00E4229B" w:rsidRPr="00205896" w:rsidRDefault="00E4229B" w:rsidP="00920D71">
      <w:pPr>
        <w:pStyle w:val="Prrafodelista"/>
        <w:numPr>
          <w:ilvl w:val="0"/>
          <w:numId w:val="9"/>
        </w:numPr>
        <w:ind w:left="360"/>
        <w:rPr>
          <w:rFonts w:cs="Arial"/>
        </w:rPr>
      </w:pPr>
      <w:r w:rsidRPr="00205896">
        <w:rPr>
          <w:rFonts w:cs="Arial"/>
          <w:b/>
        </w:rPr>
        <w:t>Lotes Urbanizables No Urbanizados.</w:t>
      </w:r>
      <w:r w:rsidRPr="00205896">
        <w:rPr>
          <w:rFonts w:cs="Arial"/>
        </w:rPr>
        <w:t xml:space="preserve"> Lotes urbanizables no urbanizados hace referencia a todo predio que se encuentre dentro del perímetro urbano definido para el Municipio de Bello, desprovisto de obras de urbanización, y que, de acuerdo con certificación expedida por cualquier empresa de servicios públicos domiciliarios, esté en capacidad para ser dotado de servicios públicos y desarrollar una infraestructura vial adecuada que lo vincule a la malla urbana según concepto de</w:t>
      </w:r>
      <w:r>
        <w:rPr>
          <w:rFonts w:cs="Arial"/>
        </w:rPr>
        <w:t xml:space="preserve"> la </w:t>
      </w:r>
      <w:r w:rsidRPr="00E4229B">
        <w:rPr>
          <w:rFonts w:cs="Arial"/>
        </w:rPr>
        <w:t xml:space="preserve">Secretaria </w:t>
      </w:r>
      <w:r>
        <w:rPr>
          <w:rFonts w:cs="Arial"/>
        </w:rPr>
        <w:t>de</w:t>
      </w:r>
      <w:r w:rsidRPr="00205896">
        <w:rPr>
          <w:rFonts w:cs="Arial"/>
        </w:rPr>
        <w:t xml:space="preserve"> Planeación</w:t>
      </w:r>
      <w:r>
        <w:rPr>
          <w:rFonts w:cs="Arial"/>
        </w:rPr>
        <w:t>.</w:t>
      </w:r>
    </w:p>
    <w:p w:rsidR="00E4229B" w:rsidRDefault="00E4229B" w:rsidP="00E4229B">
      <w:pPr>
        <w:rPr>
          <w:rFonts w:cs="Arial"/>
        </w:rPr>
      </w:pPr>
    </w:p>
    <w:p w:rsidR="00E4229B" w:rsidRDefault="00E4229B" w:rsidP="00920D71">
      <w:pPr>
        <w:pStyle w:val="Prrafodelista"/>
        <w:numPr>
          <w:ilvl w:val="0"/>
          <w:numId w:val="9"/>
        </w:numPr>
        <w:ind w:left="360"/>
        <w:rPr>
          <w:rFonts w:cs="Arial"/>
        </w:rPr>
      </w:pPr>
      <w:r w:rsidRPr="00205896">
        <w:rPr>
          <w:rFonts w:cs="Arial"/>
          <w:b/>
        </w:rPr>
        <w:t>Lotes Urbanizados No Edificados</w:t>
      </w:r>
      <w:r>
        <w:rPr>
          <w:rFonts w:cs="Arial"/>
          <w:b/>
        </w:rPr>
        <w:t>.</w:t>
      </w:r>
      <w:r w:rsidRPr="00B7516F">
        <w:rPr>
          <w:rFonts w:cs="Arial"/>
          <w:color w:val="FF0000"/>
        </w:rPr>
        <w:t xml:space="preserve"> </w:t>
      </w:r>
      <w:r>
        <w:rPr>
          <w:rFonts w:cs="Arial"/>
        </w:rPr>
        <w:t>E</w:t>
      </w:r>
      <w:r w:rsidRPr="00205896">
        <w:rPr>
          <w:rFonts w:cs="Arial"/>
        </w:rPr>
        <w:t xml:space="preserve">s todo predio localizado dentro del perímetro urbano del Municipio de Bello, desprovisto de áreas construidas, que disponen de servicios públicos básicos, de la infraestructura vial adecuada para su inmediato desarrollo, de acuerdo con el concepto de la </w:t>
      </w:r>
      <w:r w:rsidRPr="00E4229B">
        <w:rPr>
          <w:rFonts w:cs="Arial"/>
        </w:rPr>
        <w:t>Secretaria</w:t>
      </w:r>
      <w:r w:rsidRPr="00B7516F">
        <w:rPr>
          <w:rFonts w:cs="Arial"/>
          <w:color w:val="FF0000"/>
        </w:rPr>
        <w:t xml:space="preserve"> </w:t>
      </w:r>
      <w:r w:rsidRPr="00205896">
        <w:rPr>
          <w:rFonts w:cs="Arial"/>
        </w:rPr>
        <w:t>de Planeaci</w:t>
      </w:r>
      <w:r>
        <w:rPr>
          <w:rFonts w:cs="Arial"/>
        </w:rPr>
        <w:t>ón</w:t>
      </w:r>
      <w:r w:rsidRPr="00205896">
        <w:rPr>
          <w:rFonts w:cs="Arial"/>
        </w:rPr>
        <w:t xml:space="preserve"> y los que sólo dispongan de edificaciones transitorias o inestables como cubiertos o ramadas sin pisos definidos y similares.</w:t>
      </w:r>
    </w:p>
    <w:p w:rsidR="006C54CA" w:rsidRPr="006C54CA" w:rsidRDefault="006C54CA" w:rsidP="006C54CA">
      <w:pPr>
        <w:pStyle w:val="Prrafodelista"/>
        <w:rPr>
          <w:rFonts w:cs="Arial"/>
        </w:rPr>
      </w:pPr>
    </w:p>
    <w:p w:rsidR="006C54CA" w:rsidRPr="00205896" w:rsidRDefault="006C54CA" w:rsidP="00920D71">
      <w:pPr>
        <w:pStyle w:val="Prrafodelista"/>
        <w:numPr>
          <w:ilvl w:val="0"/>
          <w:numId w:val="9"/>
        </w:numPr>
        <w:ind w:left="360"/>
        <w:rPr>
          <w:rFonts w:cs="Arial"/>
        </w:rPr>
      </w:pPr>
      <w:r w:rsidRPr="00205896">
        <w:rPr>
          <w:rFonts w:cs="Arial"/>
          <w:b/>
        </w:rPr>
        <w:t>Predio Rural.</w:t>
      </w:r>
      <w:r w:rsidRPr="00205896">
        <w:rPr>
          <w:rFonts w:cs="Arial"/>
        </w:rPr>
        <w:t xml:space="preserve"> El predio rural es aquel que se encuentra ubicado fuera del perímetro urbano del Municipio de Bello, siempre y cuando se encuentre dentro de la periferia del municipio.</w:t>
      </w:r>
    </w:p>
    <w:p w:rsidR="006C54CA" w:rsidRDefault="006C54CA" w:rsidP="006C54CA">
      <w:pPr>
        <w:rPr>
          <w:rFonts w:cs="Arial"/>
        </w:rPr>
      </w:pPr>
    </w:p>
    <w:p w:rsidR="006C54CA" w:rsidRDefault="006C54CA" w:rsidP="00920D71">
      <w:pPr>
        <w:pStyle w:val="Prrafodelista"/>
        <w:numPr>
          <w:ilvl w:val="0"/>
          <w:numId w:val="9"/>
        </w:numPr>
        <w:ind w:left="360"/>
        <w:rPr>
          <w:rFonts w:cs="Arial"/>
        </w:rPr>
      </w:pPr>
      <w:r w:rsidRPr="00205896">
        <w:rPr>
          <w:rFonts w:cs="Arial"/>
          <w:b/>
        </w:rPr>
        <w:t>Predio Urbano.</w:t>
      </w:r>
      <w:r w:rsidRPr="00205896">
        <w:rPr>
          <w:rFonts w:cs="Arial"/>
        </w:rPr>
        <w:t xml:space="preserve"> Predio urbano es el inmueble que se encuentre ubicado dentro del perímetro urbano del Municipio de Bello. Las partes del predio, como apartamentos, garajes, locales y otros, no constituyen por sí solas unidades independientes, salvo que estén sometidas al régimen de propiedad horizontal, de conformidad con las normas que regulan esta clase de propiedad.</w:t>
      </w:r>
    </w:p>
    <w:p w:rsidR="006C54CA" w:rsidRPr="006C54CA" w:rsidRDefault="006C54CA" w:rsidP="006C54CA">
      <w:pPr>
        <w:rPr>
          <w:rFonts w:cs="Arial"/>
        </w:rPr>
      </w:pPr>
    </w:p>
    <w:p w:rsidR="006C54CA" w:rsidRPr="00205896" w:rsidRDefault="006C54CA" w:rsidP="00920D71">
      <w:pPr>
        <w:pStyle w:val="Prrafodelista"/>
        <w:numPr>
          <w:ilvl w:val="0"/>
          <w:numId w:val="9"/>
        </w:numPr>
        <w:ind w:left="360"/>
        <w:rPr>
          <w:rFonts w:cs="Arial"/>
        </w:rPr>
      </w:pPr>
      <w:r w:rsidRPr="00205896">
        <w:rPr>
          <w:rFonts w:cs="Arial"/>
          <w:b/>
        </w:rPr>
        <w:t>Sujeto Activo.</w:t>
      </w:r>
      <w:r w:rsidRPr="00205896">
        <w:rPr>
          <w:rFonts w:cs="Arial"/>
        </w:rPr>
        <w:t xml:space="preserve"> El sujeto activo del Impuesto Predial Unificado </w:t>
      </w:r>
      <w:r w:rsidR="005C34E2">
        <w:rPr>
          <w:rFonts w:cs="Arial"/>
        </w:rPr>
        <w:t>es el Municipio de Bello, y en e</w:t>
      </w:r>
      <w:r w:rsidRPr="00205896">
        <w:rPr>
          <w:rFonts w:cs="Arial"/>
        </w:rPr>
        <w:t xml:space="preserve">l </w:t>
      </w:r>
      <w:r w:rsidR="005C34E2">
        <w:rPr>
          <w:rFonts w:cs="Arial"/>
        </w:rPr>
        <w:t xml:space="preserve">que </w:t>
      </w:r>
      <w:r w:rsidRPr="00205896">
        <w:rPr>
          <w:rFonts w:cs="Arial"/>
        </w:rPr>
        <w:t>radican las potestades tributarias de administración, control, fiscalización, liquidación, recaudo, devolución y cobro.</w:t>
      </w:r>
    </w:p>
    <w:p w:rsidR="006C54CA" w:rsidRDefault="006C54CA" w:rsidP="006C54CA">
      <w:pPr>
        <w:rPr>
          <w:rFonts w:cs="Arial"/>
        </w:rPr>
      </w:pPr>
    </w:p>
    <w:p w:rsidR="006C54CA" w:rsidRPr="00205896" w:rsidRDefault="006C54CA" w:rsidP="00920D71">
      <w:pPr>
        <w:pStyle w:val="Prrafodelista"/>
        <w:numPr>
          <w:ilvl w:val="0"/>
          <w:numId w:val="9"/>
        </w:numPr>
        <w:ind w:left="360"/>
        <w:rPr>
          <w:rFonts w:cs="Arial"/>
        </w:rPr>
      </w:pPr>
      <w:r w:rsidRPr="00205896">
        <w:rPr>
          <w:rFonts w:cs="Arial"/>
          <w:b/>
        </w:rPr>
        <w:t>Sujeto Pasivo.</w:t>
      </w:r>
      <w:r w:rsidRPr="00205896">
        <w:rPr>
          <w:rFonts w:cs="Arial"/>
        </w:rPr>
        <w:t xml:space="preserve"> El sujeto pasivo del Impuesto Predial Unificado es la persona natural o jurídica, incluidas las entidades públicas, propietaria</w:t>
      </w:r>
      <w:r>
        <w:rPr>
          <w:rFonts w:cs="Arial"/>
        </w:rPr>
        <w:t>,</w:t>
      </w:r>
      <w:r w:rsidRPr="00205896">
        <w:rPr>
          <w:rFonts w:cs="Arial"/>
        </w:rPr>
        <w:t xml:space="preserve"> poseedora</w:t>
      </w:r>
      <w:r>
        <w:rPr>
          <w:rFonts w:cs="Arial"/>
        </w:rPr>
        <w:t xml:space="preserve"> u </w:t>
      </w:r>
      <w:r w:rsidRPr="006C54CA">
        <w:rPr>
          <w:rFonts w:cs="Arial"/>
        </w:rPr>
        <w:t xml:space="preserve">ocupantes </w:t>
      </w:r>
      <w:r w:rsidRPr="00205896">
        <w:rPr>
          <w:rFonts w:cs="Arial"/>
        </w:rPr>
        <w:t xml:space="preserve">de predios ubicados en la jurisdicción del Municipio de Bello.  Responderán conjuntamente por el pago del impuesto el propietario y poseedor del predio. Cuando se trate de predios sometidos al régimen de comunidad o propiedad horizontal, serán sujetos pasivos del gravamen los respectivos propietarios o </w:t>
      </w:r>
      <w:r w:rsidR="00DA7489" w:rsidRPr="00205896">
        <w:rPr>
          <w:rFonts w:cs="Arial"/>
        </w:rPr>
        <w:t>co</w:t>
      </w:r>
      <w:r w:rsidR="00DA7489">
        <w:rPr>
          <w:rFonts w:cs="Arial"/>
        </w:rPr>
        <w:t>p</w:t>
      </w:r>
      <w:r w:rsidR="00DA7489" w:rsidRPr="00205896">
        <w:rPr>
          <w:rFonts w:cs="Arial"/>
        </w:rPr>
        <w:t>ropietarios</w:t>
      </w:r>
      <w:r w:rsidRPr="00205896">
        <w:rPr>
          <w:rFonts w:cs="Arial"/>
        </w:rPr>
        <w:t>, cada cual en proporción a su cuota, acción o derecho del bien indiviso.</w:t>
      </w:r>
    </w:p>
    <w:p w:rsidR="006C54CA" w:rsidRDefault="006C54CA" w:rsidP="006C54CA">
      <w:pPr>
        <w:rPr>
          <w:rFonts w:cs="Arial"/>
        </w:rPr>
      </w:pPr>
    </w:p>
    <w:p w:rsidR="006C54CA" w:rsidRDefault="006C54CA" w:rsidP="00920D71">
      <w:pPr>
        <w:pStyle w:val="Prrafodelista"/>
        <w:numPr>
          <w:ilvl w:val="0"/>
          <w:numId w:val="9"/>
        </w:numPr>
        <w:ind w:left="360"/>
      </w:pPr>
      <w:r w:rsidRPr="00205896">
        <w:rPr>
          <w:rFonts w:cs="Arial"/>
          <w:b/>
        </w:rPr>
        <w:t xml:space="preserve">Urbanización. </w:t>
      </w:r>
      <w:r w:rsidRPr="00205896">
        <w:rPr>
          <w:rFonts w:cs="Arial"/>
        </w:rPr>
        <w:t xml:space="preserve"> Urbanización es el fraccionamiento material del inmueble o conjunto de inmuebles urbanos y rurales pertenecientes a una o varias zonas jurídicas, en zonas industriales, residenciales, comerciales o mixtas, con servicios públicos y autorizada según las normas de los reglamentos urbanos</w:t>
      </w:r>
      <w:r w:rsidR="005C34E2">
        <w:rPr>
          <w:rFonts w:cs="Arial"/>
        </w:rPr>
        <w:t>.</w:t>
      </w:r>
    </w:p>
    <w:p w:rsidR="00D23B33" w:rsidRDefault="00D23B33" w:rsidP="006C54CA">
      <w:pPr>
        <w:rPr>
          <w:rFonts w:cs="Arial"/>
        </w:rPr>
      </w:pPr>
    </w:p>
    <w:p w:rsidR="006C54CA" w:rsidRDefault="006C54CA" w:rsidP="00880BB9">
      <w:pPr>
        <w:pStyle w:val="Ttulo3"/>
      </w:pPr>
      <w:r>
        <w:t>Impuesto de Industria y Comercio, Avisos y Tableros</w:t>
      </w:r>
    </w:p>
    <w:p w:rsidR="006C54CA" w:rsidRDefault="006C54CA" w:rsidP="006C54CA"/>
    <w:p w:rsidR="006C54CA" w:rsidRDefault="006C54CA" w:rsidP="00920D71">
      <w:pPr>
        <w:pStyle w:val="Prrafodelista"/>
        <w:numPr>
          <w:ilvl w:val="0"/>
          <w:numId w:val="10"/>
        </w:numPr>
        <w:rPr>
          <w:rFonts w:cs="Arial"/>
        </w:rPr>
      </w:pPr>
      <w:r>
        <w:rPr>
          <w:rFonts w:cs="Arial"/>
          <w:b/>
        </w:rPr>
        <w:t xml:space="preserve">Hecho Generador. </w:t>
      </w:r>
      <w:r>
        <w:rPr>
          <w:rFonts w:cs="Arial"/>
        </w:rPr>
        <w:t>Genera obligación tributaria la realización y/o desarrollo de actividades industriales, comerciales, de servicios y financieras en forma directa o indirecta en jurisdicción del Municipio de Bello.</w:t>
      </w:r>
    </w:p>
    <w:p w:rsidR="006C54CA" w:rsidRDefault="006C54CA" w:rsidP="006C54CA"/>
    <w:p w:rsidR="006C54CA" w:rsidRPr="006C54CA" w:rsidRDefault="006C54CA" w:rsidP="00920D71">
      <w:pPr>
        <w:pStyle w:val="Prrafodelista"/>
        <w:numPr>
          <w:ilvl w:val="0"/>
          <w:numId w:val="10"/>
        </w:numPr>
      </w:pPr>
      <w:r w:rsidRPr="00205896">
        <w:rPr>
          <w:rFonts w:cs="Arial"/>
          <w:b/>
        </w:rPr>
        <w:t>Impuesto de Industria y Comercio</w:t>
      </w:r>
      <w:r w:rsidRPr="00205896">
        <w:rPr>
          <w:rFonts w:cs="Arial"/>
        </w:rPr>
        <w:t xml:space="preserve">: </w:t>
      </w:r>
      <w:r>
        <w:rPr>
          <w:rFonts w:cs="Arial"/>
        </w:rPr>
        <w:t>E</w:t>
      </w:r>
      <w:r w:rsidRPr="00205896">
        <w:rPr>
          <w:rFonts w:cs="Arial"/>
        </w:rPr>
        <w:t>s un gravamen de carácter obligatorio, el cual recaerá, en cuanto a materia imponible, sobre todas las actividades industriales, comerciales, de servicios y financieras, que se ejerzan o realicen dentro de la jurisdicción del Municipio de Bello, que se cumplan en forma permanente u ocasional, en inmuebles determinados, con establecimiento de comercio o sin ellos</w:t>
      </w:r>
      <w:r>
        <w:rPr>
          <w:rFonts w:cs="Arial"/>
        </w:rPr>
        <w:t xml:space="preserve">, </w:t>
      </w:r>
      <w:r w:rsidRPr="006C54CA">
        <w:rPr>
          <w:rFonts w:cs="Arial"/>
        </w:rPr>
        <w:t>directa o indirectamente por personas naturales, jurídicas o por sociedad de hecho.</w:t>
      </w:r>
    </w:p>
    <w:p w:rsidR="006C54CA" w:rsidRPr="00101D9B" w:rsidRDefault="006C54CA" w:rsidP="006C54CA"/>
    <w:p w:rsidR="006C54CA" w:rsidRPr="00DA59DC" w:rsidRDefault="006C54CA" w:rsidP="00920D71">
      <w:pPr>
        <w:pStyle w:val="Prrafodelista"/>
        <w:numPr>
          <w:ilvl w:val="0"/>
          <w:numId w:val="10"/>
        </w:numPr>
      </w:pPr>
      <w:r>
        <w:rPr>
          <w:rFonts w:cs="Arial"/>
          <w:b/>
        </w:rPr>
        <w:t xml:space="preserve">Obligación Tributaria. </w:t>
      </w:r>
      <w:r>
        <w:rPr>
          <w:rFonts w:cs="Arial"/>
        </w:rPr>
        <w:t>Es aquella que se origina en el sujeto pasivo y a favor del sujeto activo, como consecuencia de la realización del hecho imponible.</w:t>
      </w:r>
    </w:p>
    <w:p w:rsidR="006C54CA" w:rsidRDefault="006C54CA" w:rsidP="006C54CA"/>
    <w:p w:rsidR="006C54CA" w:rsidRDefault="006C54CA" w:rsidP="00920D71">
      <w:pPr>
        <w:pStyle w:val="Prrafodelista"/>
        <w:numPr>
          <w:ilvl w:val="0"/>
          <w:numId w:val="10"/>
        </w:numPr>
        <w:rPr>
          <w:rFonts w:cs="Arial"/>
        </w:rPr>
      </w:pPr>
      <w:r>
        <w:rPr>
          <w:rFonts w:cs="Arial"/>
          <w:b/>
        </w:rPr>
        <w:t>Sujeto Activo.</w:t>
      </w:r>
      <w:r>
        <w:rPr>
          <w:rFonts w:cs="Arial"/>
        </w:rPr>
        <w:t xml:space="preserve"> El sujeto activo del Impuesto de Industria y Comercio es la entidad territorial del Municipio de Bello, a favor del cual se establece este impuesto y en el que radican las facultades de administración, liquidación, discusión, investigación, cobro, recaudo y control del tributo.</w:t>
      </w:r>
    </w:p>
    <w:p w:rsidR="006C54CA" w:rsidRDefault="006C54CA" w:rsidP="006C54CA"/>
    <w:p w:rsidR="006C54CA" w:rsidRDefault="006C54CA" w:rsidP="00920D71">
      <w:pPr>
        <w:pStyle w:val="Prrafodelista"/>
        <w:numPr>
          <w:ilvl w:val="0"/>
          <w:numId w:val="10"/>
        </w:numPr>
      </w:pPr>
      <w:r>
        <w:rPr>
          <w:rFonts w:cs="Arial"/>
          <w:b/>
        </w:rPr>
        <w:lastRenderedPageBreak/>
        <w:t xml:space="preserve">Sujeto Pasivo. </w:t>
      </w:r>
      <w:r>
        <w:rPr>
          <w:rFonts w:cs="Arial"/>
        </w:rPr>
        <w:t>Son sujetos pasivos del Impuesto de Industria y Comercio las personas naturales o jurídicas, sociedades de hecho, comunidades organizadas, sucesiones ilíquidas, los consorciados,</w:t>
      </w:r>
      <w:r w:rsidRPr="000A5333">
        <w:rPr>
          <w:rFonts w:cs="Arial"/>
          <w:color w:val="FF0000"/>
        </w:rPr>
        <w:t xml:space="preserve"> </w:t>
      </w:r>
      <w:r w:rsidRPr="006C54CA">
        <w:rPr>
          <w:rFonts w:cs="Arial"/>
        </w:rPr>
        <w:t>uniones temporales</w:t>
      </w:r>
      <w:r>
        <w:rPr>
          <w:rFonts w:cs="Arial"/>
        </w:rPr>
        <w:t>, patrimonios autónomos, establecimientos públicos y empresas industriales y comerciales del orden nacional, departamental  y municipal, las sociedades de economía mixta de todo orden, las  unidades  administrativas con régimen especial y demás entidades estatales de cualquier naturaleza, el Departamento de Antioquia, la Nación y los demás sujetos pasivos, que realicen el hecho generador de la obligación tributaria, consistente en el ejercicio de actividades industriales, comerciales, de servicios y financieras en la jurisdicción  del Municipio de Bello</w:t>
      </w:r>
      <w:r w:rsidRPr="00DA59DC">
        <w:t>.</w:t>
      </w:r>
    </w:p>
    <w:p w:rsidR="006C54CA" w:rsidRPr="006C54CA" w:rsidRDefault="006C54CA" w:rsidP="006C54CA">
      <w:pPr>
        <w:pStyle w:val="Prrafodelista"/>
      </w:pPr>
    </w:p>
    <w:p w:rsidR="006C54CA" w:rsidRPr="006C54CA" w:rsidRDefault="006C54CA" w:rsidP="006C54CA">
      <w:pPr>
        <w:pStyle w:val="Prrafodelista"/>
        <w:ind w:left="360"/>
      </w:pPr>
      <w:r w:rsidRPr="006C54CA">
        <w:t>Los contribuyentes del impuesto de industria y comercio del Municipio de Bello, se clasifican en régimen ordinario, régimen preferencial, régimen simplificado y régimen Simple.</w:t>
      </w:r>
    </w:p>
    <w:p w:rsidR="006C54CA" w:rsidRDefault="006C54CA" w:rsidP="006C54CA"/>
    <w:p w:rsidR="006C54CA" w:rsidRDefault="006C54CA" w:rsidP="00920D71">
      <w:pPr>
        <w:pStyle w:val="Prrafodelista"/>
        <w:numPr>
          <w:ilvl w:val="0"/>
          <w:numId w:val="10"/>
        </w:numPr>
        <w:rPr>
          <w:rFonts w:cs="Arial"/>
        </w:rPr>
      </w:pPr>
      <w:r w:rsidRPr="00284777">
        <w:rPr>
          <w:b/>
        </w:rPr>
        <w:t>Tarifa de las Actividades Económicas</w:t>
      </w:r>
      <w:r>
        <w:t xml:space="preserve">: </w:t>
      </w:r>
      <w:r>
        <w:rPr>
          <w:rFonts w:cs="Arial"/>
        </w:rPr>
        <w:t>La tarifa en el Impuesto de Industria y Comercio, es el milaje fijo que se aplica a la base gravable mensual.</w:t>
      </w:r>
    </w:p>
    <w:p w:rsidR="006C54CA" w:rsidRPr="006C54CA" w:rsidRDefault="006C54CA" w:rsidP="006C54CA">
      <w:pPr>
        <w:rPr>
          <w:rFonts w:cs="Arial"/>
        </w:rPr>
      </w:pPr>
    </w:p>
    <w:p w:rsidR="006C54CA" w:rsidRDefault="006C54CA" w:rsidP="00880BB9">
      <w:pPr>
        <w:pStyle w:val="Ttulo3"/>
      </w:pPr>
      <w:r>
        <w:t>Elementos Básicos del Impuesto de Industria y Comercio</w:t>
      </w:r>
    </w:p>
    <w:p w:rsidR="006C54CA" w:rsidRDefault="006C54CA" w:rsidP="006C54CA"/>
    <w:p w:rsidR="006C54CA" w:rsidRDefault="006C54CA" w:rsidP="00920D71">
      <w:pPr>
        <w:pStyle w:val="Prrafodelista"/>
        <w:numPr>
          <w:ilvl w:val="0"/>
          <w:numId w:val="11"/>
        </w:numPr>
        <w:ind w:left="360"/>
      </w:pPr>
      <w:r w:rsidRPr="001C3B1D">
        <w:rPr>
          <w:b/>
        </w:rPr>
        <w:t xml:space="preserve">Periodo de </w:t>
      </w:r>
      <w:r>
        <w:rPr>
          <w:b/>
        </w:rPr>
        <w:t>Cau</w:t>
      </w:r>
      <w:r w:rsidRPr="001C3B1D">
        <w:rPr>
          <w:b/>
        </w:rPr>
        <w:t xml:space="preserve">sación. </w:t>
      </w:r>
      <w:r w:rsidRPr="001C3B1D">
        <w:rPr>
          <w:bCs/>
        </w:rPr>
        <w:t>El</w:t>
      </w:r>
      <w:r>
        <w:t xml:space="preserve"> impuesto de Industria y Comercio se causa a partir de la fecha de generación del primer ingreso gravable (Primera venta y/o prestación de servicio) h</w:t>
      </w:r>
      <w:r w:rsidR="003D7F53">
        <w:t>asta su terminación y se pagará</w:t>
      </w:r>
      <w:r>
        <w:t xml:space="preserve"> desde su causación, </w:t>
      </w:r>
      <w:r w:rsidRPr="006C54CA">
        <w:t xml:space="preserve">con base en el promedio mensual de ingresos estimados y consignados en la matrícula y los ingresos denunciados en la declaración privada.  Pueden existir periodos menores (Fracción de año) en el año de iniciación y en el de terminación de actividades. Los plazos para pago serán los señalados en el calendario tributario expedido anualmente por la Dirección Administrativa de Rentas. </w:t>
      </w:r>
    </w:p>
    <w:p w:rsidR="006C54CA" w:rsidRDefault="006C54CA" w:rsidP="006C54CA"/>
    <w:p w:rsidR="006C54CA" w:rsidRDefault="006C54CA" w:rsidP="00920D71">
      <w:pPr>
        <w:pStyle w:val="Prrafodelista"/>
        <w:numPr>
          <w:ilvl w:val="0"/>
          <w:numId w:val="11"/>
        </w:numPr>
        <w:ind w:left="360"/>
      </w:pPr>
      <w:r w:rsidRPr="001C3B1D">
        <w:rPr>
          <w:b/>
        </w:rPr>
        <w:t xml:space="preserve">Año Base. </w:t>
      </w:r>
      <w:r w:rsidRPr="001C3B1D">
        <w:rPr>
          <w:bCs/>
        </w:rPr>
        <w:t xml:space="preserve">Es </w:t>
      </w:r>
      <w:r>
        <w:t>aquel en el cual se generan los ingresos gravables en desarrollo de la actividad y que deben ser declarados en el año siguiente.</w:t>
      </w:r>
    </w:p>
    <w:p w:rsidR="006C54CA" w:rsidRDefault="006C54CA" w:rsidP="006C54CA"/>
    <w:p w:rsidR="006C54CA" w:rsidRDefault="006C54CA" w:rsidP="00920D71">
      <w:pPr>
        <w:pStyle w:val="Prrafodelista"/>
        <w:numPr>
          <w:ilvl w:val="0"/>
          <w:numId w:val="11"/>
        </w:numPr>
        <w:ind w:left="360"/>
      </w:pPr>
      <w:r w:rsidRPr="001C3B1D">
        <w:rPr>
          <w:b/>
        </w:rPr>
        <w:t xml:space="preserve">Periodo Gravable. </w:t>
      </w:r>
      <w:r w:rsidRPr="001C3B1D">
        <w:rPr>
          <w:bCs/>
        </w:rPr>
        <w:t>Es</w:t>
      </w:r>
      <w:r>
        <w:t xml:space="preserve"> el número de meses del año en los cuales se desarrolla la actividad.</w:t>
      </w:r>
    </w:p>
    <w:p w:rsidR="006C54CA" w:rsidRDefault="006C54CA" w:rsidP="006C54CA">
      <w:pPr>
        <w:pStyle w:val="Prrafodelista"/>
      </w:pPr>
    </w:p>
    <w:p w:rsidR="006C54CA" w:rsidRPr="000E289B" w:rsidRDefault="006C54CA" w:rsidP="00920D71">
      <w:pPr>
        <w:pStyle w:val="Prrafodelista"/>
        <w:numPr>
          <w:ilvl w:val="0"/>
          <w:numId w:val="11"/>
        </w:numPr>
        <w:ind w:left="360"/>
        <w:rPr>
          <w:strike/>
        </w:rPr>
      </w:pPr>
      <w:r w:rsidRPr="006C54CA">
        <w:rPr>
          <w:b/>
          <w:bCs/>
        </w:rPr>
        <w:t>Base Gravable</w:t>
      </w:r>
      <w:r w:rsidRPr="006C54CA">
        <w:t xml:space="preserve">: La base gravable del impuesto de industria y comercio está constituida por la totalidad de los ingresos ordinarios y extraordinarios percibidos </w:t>
      </w:r>
      <w:r w:rsidRPr="006C54CA">
        <w:lastRenderedPageBreak/>
        <w:t>en el respectivo año gravable, incluidos los ingresos obtenidos por rendimientos financieros, comisiones y en general todos los que no estén expresamente excluidos en los acuerdos y demás normas vigentes. No hacen parte de la base gravable los ingresos correspondientes a actividades exentas, excluidas o no sujetas, así como las devoluciones, rebajas y descuentos, exportaciones y la venta de activos fijos. Artículo 196 de la Ley 1819 de 29 de diciembre de 2016 y acuerdo 020 de 2020</w:t>
      </w:r>
      <w:r w:rsidRPr="000E289B">
        <w:rPr>
          <w:color w:val="FF0000"/>
        </w:rPr>
        <w:t>.</w:t>
      </w:r>
    </w:p>
    <w:p w:rsidR="006C54CA" w:rsidRDefault="006C54CA" w:rsidP="00422985">
      <w:pPr>
        <w:pStyle w:val="Prrafodelista"/>
        <w:ind w:left="360"/>
      </w:pPr>
    </w:p>
    <w:p w:rsidR="00F500F1" w:rsidRPr="00F500F1" w:rsidRDefault="00F500F1" w:rsidP="00920D71">
      <w:pPr>
        <w:pStyle w:val="Prrafodelista"/>
        <w:numPr>
          <w:ilvl w:val="0"/>
          <w:numId w:val="11"/>
        </w:numPr>
        <w:ind w:left="360"/>
        <w:rPr>
          <w:strike/>
        </w:rPr>
      </w:pPr>
      <w:r w:rsidRPr="00F500F1">
        <w:rPr>
          <w:b/>
          <w:bCs/>
        </w:rPr>
        <w:t>Tarifa:</w:t>
      </w:r>
      <w:r w:rsidRPr="00F500F1">
        <w:t xml:space="preserve"> Son los milajes establecidos por ley y adoptados por los acuerdos municipales vigentes y aplicados a la base gravable</w:t>
      </w:r>
      <w:r w:rsidR="003D7F53">
        <w:t>,</w:t>
      </w:r>
      <w:r w:rsidRPr="00F500F1">
        <w:t xml:space="preserve"> la cual determina la cuantía del impuesto. Las tarifas que se fije no podrán superar los siguientes limites: dos al siete por mil (2-7 x 1.000) para actividades industriales, y del dos al diez por mil (2-10 x 1.000) para actividades comerciales y de servicio. Las tarifas y códigos se determinarán dependiente si el contribuyente pertenece o no al régimen de impuesto unificado bajo el régimen simple de tributación, conforme a la establecido en La Ley 2010 de 2019.</w:t>
      </w:r>
    </w:p>
    <w:p w:rsidR="00F500F1" w:rsidRDefault="00F500F1" w:rsidP="00F500F1"/>
    <w:p w:rsidR="00F500F1" w:rsidRDefault="00F500F1" w:rsidP="00920D71">
      <w:pPr>
        <w:pStyle w:val="Prrafodelista"/>
        <w:numPr>
          <w:ilvl w:val="0"/>
          <w:numId w:val="11"/>
        </w:numPr>
        <w:ind w:left="360"/>
      </w:pPr>
      <w:r w:rsidRPr="001C3B1D">
        <w:rPr>
          <w:b/>
        </w:rPr>
        <w:t xml:space="preserve">Identificación Tributaria. </w:t>
      </w:r>
      <w:r>
        <w:t xml:space="preserve">Para efectos de identificación de los contribuyentes del Impuesto de Industria y Comercio y </w:t>
      </w:r>
      <w:r w:rsidR="003D7F53">
        <w:t xml:space="preserve">su Complementario </w:t>
      </w:r>
      <w:r>
        <w:t>de Avisos y Tableros en el Municipio de Bello, se utiliz</w:t>
      </w:r>
      <w:r w:rsidR="003D7F53">
        <w:t>ará el nombre o razón social, cé</w:t>
      </w:r>
      <w:r>
        <w:t>dula de ciudadanía o NIT.</w:t>
      </w:r>
    </w:p>
    <w:p w:rsidR="006C54CA" w:rsidRDefault="006C54CA" w:rsidP="006C54CA"/>
    <w:p w:rsidR="00F500F1" w:rsidRPr="00F500F1" w:rsidRDefault="00F500F1" w:rsidP="00F500F1">
      <w:pPr>
        <w:pStyle w:val="Prrafodelista"/>
        <w:ind w:left="360"/>
      </w:pPr>
      <w:r w:rsidRPr="00F500F1">
        <w:rPr>
          <w:b/>
          <w:bCs/>
        </w:rPr>
        <w:t>Bases Gravables Especiales</w:t>
      </w:r>
      <w:r w:rsidRPr="00F500F1">
        <w:t>:  Contribuyentes que tienen base gravable especial son:</w:t>
      </w:r>
    </w:p>
    <w:p w:rsidR="00F500F1" w:rsidRPr="00F500F1" w:rsidRDefault="00F500F1" w:rsidP="00F500F1">
      <w:pPr>
        <w:pStyle w:val="Prrafodelista"/>
        <w:ind w:left="360"/>
      </w:pPr>
    </w:p>
    <w:p w:rsidR="00F500F1" w:rsidRPr="003D7F53" w:rsidRDefault="00F500F1" w:rsidP="003D7F53">
      <w:pPr>
        <w:pStyle w:val="Prrafodelista"/>
        <w:numPr>
          <w:ilvl w:val="0"/>
          <w:numId w:val="51"/>
        </w:numPr>
        <w:rPr>
          <w:strike/>
        </w:rPr>
      </w:pPr>
      <w:r w:rsidRPr="00F500F1">
        <w:t>Las agencias de Publicidad, administradores y corredores de bienes muebles y corredores de seguros, los cuales pagan el impuesto sobre los ingresos ordinarios</w:t>
      </w:r>
      <w:r w:rsidR="003D7F53">
        <w:t xml:space="preserve"> y extraordinarios</w:t>
      </w:r>
      <w:r w:rsidRPr="00F500F1">
        <w:t xml:space="preserve">, entendiendo como tales, el valor de los honorarios, comisiones y demás ingresos propios percibidos para sí, los cuales deben estar con soportados conforme a las normas </w:t>
      </w:r>
      <w:r w:rsidR="003D7F53">
        <w:t xml:space="preserve">contables </w:t>
      </w:r>
      <w:r w:rsidRPr="00F500F1">
        <w:t>vigentes.</w:t>
      </w:r>
    </w:p>
    <w:p w:rsidR="00F500F1" w:rsidRPr="00F500F1" w:rsidRDefault="00F500F1" w:rsidP="00F500F1">
      <w:pPr>
        <w:pStyle w:val="Prrafodelista"/>
        <w:rPr>
          <w:strike/>
        </w:rPr>
      </w:pPr>
    </w:p>
    <w:p w:rsidR="00F500F1" w:rsidRPr="003D7F53" w:rsidRDefault="00F500F1" w:rsidP="003D7F53">
      <w:pPr>
        <w:pStyle w:val="Prrafodelista"/>
        <w:numPr>
          <w:ilvl w:val="0"/>
          <w:numId w:val="49"/>
        </w:numPr>
        <w:rPr>
          <w:strike/>
        </w:rPr>
      </w:pPr>
      <w:r w:rsidRPr="00F500F1">
        <w:t>Los distribuidores de derivados del petróleo y demás combustibles liquidaran el impuesto tomando como base gravable el margen bruto comercialización de los combustibles.</w:t>
      </w:r>
    </w:p>
    <w:p w:rsidR="00F500F1" w:rsidRPr="00F500F1" w:rsidRDefault="00F500F1" w:rsidP="00F500F1">
      <w:pPr>
        <w:pStyle w:val="Prrafodelista"/>
        <w:rPr>
          <w:strike/>
        </w:rPr>
      </w:pPr>
    </w:p>
    <w:p w:rsidR="00F500F1" w:rsidRPr="00F500F1" w:rsidRDefault="00F500F1" w:rsidP="006D25F5">
      <w:pPr>
        <w:pStyle w:val="Prrafodelista"/>
        <w:numPr>
          <w:ilvl w:val="0"/>
          <w:numId w:val="51"/>
        </w:numPr>
      </w:pPr>
      <w:r w:rsidRPr="00F500F1">
        <w:t xml:space="preserve">Para los fondos mutuos de inversión la base gravable la constituye los ingresos operacionales y no operacionales del periodo fiscal, además, el recaudo efectivo de los rendimientos de los títulos de deuda y los dividendos o utilidades que se </w:t>
      </w:r>
      <w:r w:rsidRPr="00F500F1">
        <w:lastRenderedPageBreak/>
        <w:t>perciban</w:t>
      </w:r>
      <w:r w:rsidR="003D7F53">
        <w:t>,</w:t>
      </w:r>
      <w:r w:rsidRPr="00F500F1">
        <w:t xml:space="preserve"> contabilizados con menor valor de inversión en las cuentas de activo correspondiente a las inversiones en acciones y otras inversiones en títulos negociables con recursos propios. Si el fondo no registra discriminadamente por tercero el recaudo de los rendimientos, deberá llevar el control aparte y respaldarlo con el certificado correspondiente que le otorga la compañía generadora del título.</w:t>
      </w:r>
    </w:p>
    <w:p w:rsidR="00F500F1" w:rsidRPr="00F500F1" w:rsidRDefault="00F500F1" w:rsidP="00F500F1">
      <w:pPr>
        <w:pStyle w:val="Prrafodelista"/>
      </w:pPr>
    </w:p>
    <w:p w:rsidR="00F500F1" w:rsidRPr="00F500F1" w:rsidRDefault="00F500F1" w:rsidP="003D7F53">
      <w:pPr>
        <w:pStyle w:val="Prrafodelista"/>
        <w:numPr>
          <w:ilvl w:val="0"/>
          <w:numId w:val="49"/>
        </w:numPr>
      </w:pPr>
      <w:r w:rsidRPr="00F500F1">
        <w:t xml:space="preserve">Para los servicios integrales de aseo y cafetería, de vigilancia autorizados por la Superintendencia de Vigilancia Privada, de servicios temporales prestados por el Ministerio de Trabajo y los prestados por cooperativas y precooperativas de trabajo asociado en cuanto a mano de obra se refiere, vigiladas por la Superintendencia de Economía Solidaria  o quien haga sus veces, a las cuales se ha expedido resolución de registro por parte del Ministerio de Trabajo, de los regímenes de trabajo asociado, compensaciones y seguridad social, como también los prestados por el sindicatos con personería jurídica vigente  en el desarrollo de contratos sindicales debidamente depositados ante el Ministerio de Trabajo, bajo la base gravable será la parte correspondiente al AIU (Administración, Imprevistos y utilidad), que no podrá ser inferior al diez por ciento (10%) del valor del contrato. </w:t>
      </w:r>
    </w:p>
    <w:p w:rsidR="00F500F1" w:rsidRPr="00F500F1" w:rsidRDefault="00F500F1" w:rsidP="00F500F1">
      <w:pPr>
        <w:pStyle w:val="Prrafodelista"/>
      </w:pPr>
    </w:p>
    <w:p w:rsidR="00F500F1" w:rsidRPr="00F500F1" w:rsidRDefault="00F500F1" w:rsidP="003D7F53">
      <w:pPr>
        <w:pStyle w:val="Prrafodelista"/>
        <w:numPr>
          <w:ilvl w:val="0"/>
          <w:numId w:val="49"/>
        </w:numPr>
      </w:pPr>
      <w:r w:rsidRPr="00F500F1">
        <w:t xml:space="preserve">Los distribuidores de productos gravados con el impuesto al consumo cedido a los departamentos, pagarán el impuesto sobre los ingresos por ventas de los productos, además de los otros ingresos gravable que se perciban, de acuerdo con las normas vigentes, sin incluir el valor del impuesto al consumo que les sean facturado directamente por los productores o por los importadores correspondientes a la facturación del distribuidor en mismo periodo. </w:t>
      </w:r>
    </w:p>
    <w:p w:rsidR="00F500F1" w:rsidRPr="00F500F1" w:rsidRDefault="00F500F1" w:rsidP="00F500F1">
      <w:pPr>
        <w:pStyle w:val="Prrafodelista"/>
      </w:pPr>
    </w:p>
    <w:p w:rsidR="00F500F1" w:rsidRPr="00F500F1" w:rsidRDefault="00F500F1" w:rsidP="003D7F53">
      <w:pPr>
        <w:pStyle w:val="Prrafodelista"/>
        <w:numPr>
          <w:ilvl w:val="0"/>
          <w:numId w:val="49"/>
        </w:numPr>
      </w:pPr>
      <w:r w:rsidRPr="00F500F1">
        <w:t xml:space="preserve">En la prestación de servicios públicos domiciliarios, el impuesto se determina teniendo en cuenta las siguientes reglas:      </w:t>
      </w:r>
    </w:p>
    <w:p w:rsidR="00F500F1" w:rsidRPr="00F500F1" w:rsidRDefault="00F500F1" w:rsidP="00F500F1">
      <w:pPr>
        <w:pStyle w:val="Prrafodelista"/>
      </w:pPr>
    </w:p>
    <w:p w:rsidR="00F500F1" w:rsidRPr="00F500F1" w:rsidRDefault="00F500F1" w:rsidP="00920D71">
      <w:pPr>
        <w:pStyle w:val="Prrafodelista"/>
        <w:numPr>
          <w:ilvl w:val="0"/>
          <w:numId w:val="13"/>
        </w:numPr>
      </w:pPr>
      <w:r w:rsidRPr="00F500F1">
        <w:t>La generación de energía eléctrica continuara gravada de acuerdo con lo previsto en el artículo 7º de la Ley 56 de 1981.</w:t>
      </w:r>
    </w:p>
    <w:p w:rsidR="00F500F1" w:rsidRPr="00F500F1" w:rsidRDefault="00F500F1" w:rsidP="00F500F1">
      <w:pPr>
        <w:pStyle w:val="Prrafodelista"/>
        <w:ind w:left="1080"/>
      </w:pPr>
    </w:p>
    <w:p w:rsidR="00F500F1" w:rsidRPr="00F500F1" w:rsidRDefault="00F500F1" w:rsidP="00920D71">
      <w:pPr>
        <w:pStyle w:val="Prrafodelista"/>
        <w:numPr>
          <w:ilvl w:val="0"/>
          <w:numId w:val="13"/>
        </w:numPr>
      </w:pPr>
      <w:r w:rsidRPr="00F500F1">
        <w:t xml:space="preserve">Si la subestación para transmisión y conexión de energía eléctrica se encuentra ubicada en el Municipio de Bello, el impuesto se causará sobre los ingresos promedios obtenidos en este Municipio por esas actividades. </w:t>
      </w:r>
    </w:p>
    <w:p w:rsidR="00F500F1" w:rsidRPr="00F500F1" w:rsidRDefault="00F500F1" w:rsidP="00F500F1">
      <w:pPr>
        <w:pStyle w:val="Prrafodelista"/>
      </w:pPr>
    </w:p>
    <w:p w:rsidR="00F500F1" w:rsidRPr="00F500F1" w:rsidRDefault="00F500F1" w:rsidP="00920D71">
      <w:pPr>
        <w:pStyle w:val="Prrafodelista"/>
        <w:numPr>
          <w:ilvl w:val="0"/>
          <w:numId w:val="13"/>
        </w:numPr>
      </w:pPr>
      <w:r w:rsidRPr="00F500F1">
        <w:lastRenderedPageBreak/>
        <w:t>En las actividades de transporte de gas combustible, el impuesto se casará sobre los ingresos promedios obtenidos por esta actividad, siempre y cuando la puerta de la ciudad se encuentre situada en la jurisdicción del Municipio de Bello.</w:t>
      </w:r>
    </w:p>
    <w:p w:rsidR="00F500F1" w:rsidRPr="00F500F1" w:rsidRDefault="00F500F1" w:rsidP="00F500F1">
      <w:pPr>
        <w:pStyle w:val="Prrafodelista"/>
      </w:pPr>
    </w:p>
    <w:p w:rsidR="00F500F1" w:rsidRDefault="00F500F1" w:rsidP="00920D71">
      <w:pPr>
        <w:pStyle w:val="Prrafodelista"/>
        <w:numPr>
          <w:ilvl w:val="0"/>
          <w:numId w:val="13"/>
        </w:numPr>
      </w:pPr>
      <w:r w:rsidRPr="00F500F1">
        <w:t>En la compraventa de energía eléctrica realizada por empresas no generadoras y cuyos destinatarios no sean usuarios finales, el impuesto se causará siempre y cuando el domicilio del vendedor sea el Municipio de Bello y la base gravable será el valor promedio mensual facturado.</w:t>
      </w:r>
    </w:p>
    <w:p w:rsidR="00F500F1" w:rsidRPr="00F500F1" w:rsidRDefault="00F500F1" w:rsidP="00F500F1">
      <w:pPr>
        <w:pStyle w:val="Prrafodelista"/>
        <w:rPr>
          <w:b/>
          <w:bCs/>
        </w:rPr>
      </w:pPr>
    </w:p>
    <w:p w:rsidR="00F500F1" w:rsidRDefault="00F500F1" w:rsidP="00F500F1">
      <w:pPr>
        <w:rPr>
          <w:b/>
          <w:bCs/>
        </w:rPr>
      </w:pPr>
    </w:p>
    <w:p w:rsidR="00F500F1" w:rsidRPr="00F500F1" w:rsidRDefault="00F500F1" w:rsidP="00F500F1">
      <w:pPr>
        <w:rPr>
          <w:b/>
          <w:bCs/>
        </w:rPr>
      </w:pPr>
      <w:r w:rsidRPr="00F500F1">
        <w:rPr>
          <w:b/>
          <w:bCs/>
        </w:rPr>
        <w:t>I</w:t>
      </w:r>
      <w:r w:rsidR="00422985" w:rsidRPr="00F500F1">
        <w:rPr>
          <w:b/>
          <w:bCs/>
        </w:rPr>
        <w:t>ngresos</w:t>
      </w:r>
      <w:r w:rsidRPr="00F500F1">
        <w:rPr>
          <w:b/>
          <w:bCs/>
        </w:rPr>
        <w:t xml:space="preserve"> E</w:t>
      </w:r>
      <w:r w:rsidR="00422985" w:rsidRPr="00F500F1">
        <w:rPr>
          <w:b/>
          <w:bCs/>
        </w:rPr>
        <w:t>xcluidos</w:t>
      </w:r>
    </w:p>
    <w:p w:rsidR="00F500F1" w:rsidRPr="00F500F1" w:rsidRDefault="00F500F1" w:rsidP="00F500F1"/>
    <w:p w:rsidR="00F500F1" w:rsidRPr="00F500F1" w:rsidRDefault="00F500F1" w:rsidP="00F500F1">
      <w:pPr>
        <w:rPr>
          <w:rFonts w:cs="Arial"/>
        </w:rPr>
      </w:pPr>
      <w:r w:rsidRPr="00F500F1">
        <w:rPr>
          <w:rFonts w:cs="Arial"/>
        </w:rPr>
        <w:t xml:space="preserve">De conformidad con </w:t>
      </w:r>
      <w:r w:rsidR="006D25F5">
        <w:rPr>
          <w:rFonts w:cs="Arial"/>
        </w:rPr>
        <w:t>lo establecido en el artículo 45</w:t>
      </w:r>
      <w:r w:rsidRPr="00F500F1">
        <w:rPr>
          <w:rFonts w:cs="Arial"/>
        </w:rPr>
        <w:t xml:space="preserve"> del acuerdo 020 de 2020, de las bases gravables descritas los contribuyentes podrán disminuir los siguientes conceptos:</w:t>
      </w:r>
    </w:p>
    <w:p w:rsidR="00F500F1" w:rsidRPr="00F500F1" w:rsidRDefault="00F500F1" w:rsidP="00F500F1">
      <w:pPr>
        <w:rPr>
          <w:rFonts w:cs="Arial"/>
        </w:rPr>
      </w:pPr>
    </w:p>
    <w:p w:rsidR="00F500F1" w:rsidRPr="00F500F1" w:rsidRDefault="00F500F1" w:rsidP="00920D71">
      <w:pPr>
        <w:pStyle w:val="Prrafodelista"/>
        <w:numPr>
          <w:ilvl w:val="0"/>
          <w:numId w:val="14"/>
        </w:numPr>
        <w:ind w:left="360"/>
      </w:pPr>
      <w:r w:rsidRPr="00F500F1">
        <w:t>El monto de las devoluciones y descuentos en ventas debidamente comprobados a través de los registros y soportes contables del contribuyente.</w:t>
      </w:r>
    </w:p>
    <w:p w:rsidR="00F500F1" w:rsidRPr="00F500F1" w:rsidRDefault="00F500F1" w:rsidP="00F500F1"/>
    <w:p w:rsidR="00F500F1" w:rsidRPr="00F500F1" w:rsidRDefault="00F500F1" w:rsidP="00920D71">
      <w:pPr>
        <w:pStyle w:val="Prrafodelista"/>
        <w:numPr>
          <w:ilvl w:val="0"/>
          <w:numId w:val="14"/>
        </w:numPr>
        <w:ind w:left="360"/>
      </w:pPr>
      <w:r w:rsidRPr="00F500F1">
        <w:t>Los ingresos provenientes de la enajenación de activos fijos, para Industria y Comercio; se consideran activos fijos cuando se cumplan las siguientes condiciones:</w:t>
      </w:r>
    </w:p>
    <w:p w:rsidR="006D25F5" w:rsidRDefault="006D25F5" w:rsidP="006D25F5"/>
    <w:p w:rsidR="00F500F1" w:rsidRPr="00F500F1" w:rsidRDefault="00F500F1" w:rsidP="006D25F5">
      <w:pPr>
        <w:pStyle w:val="Prrafodelista"/>
        <w:numPr>
          <w:ilvl w:val="0"/>
          <w:numId w:val="52"/>
        </w:numPr>
      </w:pPr>
      <w:r w:rsidRPr="00F500F1">
        <w:t>Que el activo no haya sido adquirido con destinación para la venta.</w:t>
      </w:r>
    </w:p>
    <w:p w:rsidR="00F500F1" w:rsidRPr="00F500F1" w:rsidRDefault="00F500F1" w:rsidP="006D25F5">
      <w:pPr>
        <w:pStyle w:val="Prrafodelista"/>
        <w:numPr>
          <w:ilvl w:val="0"/>
          <w:numId w:val="52"/>
        </w:numPr>
      </w:pPr>
      <w:r w:rsidRPr="00F500F1">
        <w:t>Que el activo sea de naturaleza permanente.</w:t>
      </w:r>
    </w:p>
    <w:p w:rsidR="00F500F1" w:rsidRPr="00F500F1" w:rsidRDefault="00F500F1" w:rsidP="006D25F5">
      <w:pPr>
        <w:pStyle w:val="Prrafodelista"/>
        <w:numPr>
          <w:ilvl w:val="0"/>
          <w:numId w:val="52"/>
        </w:numPr>
      </w:pPr>
      <w:r w:rsidRPr="00F500F1">
        <w:t>Que el activo se haya usado en el negocio, en desarrollo del giro ordinario de sus actividades.</w:t>
      </w:r>
    </w:p>
    <w:p w:rsidR="00F500F1" w:rsidRPr="00F500F1" w:rsidRDefault="00F500F1" w:rsidP="00F500F1">
      <w:pPr>
        <w:pStyle w:val="Prrafodelista"/>
        <w:ind w:left="360"/>
        <w:rPr>
          <w:rFonts w:cs="Arial"/>
        </w:rPr>
      </w:pPr>
    </w:p>
    <w:p w:rsidR="00F500F1" w:rsidRPr="00F500F1" w:rsidRDefault="00F500F1" w:rsidP="00920D71">
      <w:pPr>
        <w:pStyle w:val="Prrafodelista"/>
        <w:numPr>
          <w:ilvl w:val="0"/>
          <w:numId w:val="14"/>
        </w:numPr>
        <w:ind w:left="360"/>
        <w:rPr>
          <w:rFonts w:cs="Arial"/>
        </w:rPr>
      </w:pPr>
      <w:r w:rsidRPr="00F500F1">
        <w:rPr>
          <w:rFonts w:cs="Arial"/>
        </w:rPr>
        <w:t>Los ingresos provenientes de exportaciones de bienes o servicios.</w:t>
      </w:r>
    </w:p>
    <w:p w:rsidR="00F500F1" w:rsidRPr="00F500F1" w:rsidRDefault="00F500F1" w:rsidP="00F500F1">
      <w:pPr>
        <w:rPr>
          <w:rFonts w:cs="Arial"/>
        </w:rPr>
      </w:pPr>
    </w:p>
    <w:p w:rsidR="00F500F1" w:rsidRPr="00F500F1" w:rsidRDefault="00F500F1" w:rsidP="00920D71">
      <w:pPr>
        <w:pStyle w:val="Prrafodelista"/>
        <w:numPr>
          <w:ilvl w:val="0"/>
          <w:numId w:val="14"/>
        </w:numPr>
        <w:ind w:left="360"/>
        <w:rPr>
          <w:rFonts w:cs="Arial"/>
        </w:rPr>
      </w:pPr>
      <w:r w:rsidRPr="00F500F1">
        <w:rPr>
          <w:rFonts w:cs="Arial"/>
        </w:rPr>
        <w:t>Los Ingresos por recuperaciones e ingresos recibidos por indemnizaciones de seguros por daño emergente.</w:t>
      </w:r>
    </w:p>
    <w:p w:rsidR="00F500F1" w:rsidRPr="00F500F1" w:rsidRDefault="00F500F1" w:rsidP="00F500F1">
      <w:pPr>
        <w:rPr>
          <w:rFonts w:cs="Arial"/>
        </w:rPr>
      </w:pPr>
    </w:p>
    <w:p w:rsidR="00F500F1" w:rsidRPr="00F500F1" w:rsidRDefault="00F500F1" w:rsidP="00920D71">
      <w:pPr>
        <w:pStyle w:val="Prrafodelista"/>
        <w:numPr>
          <w:ilvl w:val="0"/>
          <w:numId w:val="14"/>
        </w:numPr>
        <w:ind w:left="360"/>
        <w:rPr>
          <w:rFonts w:cs="Arial"/>
        </w:rPr>
      </w:pPr>
      <w:r w:rsidRPr="00F500F1">
        <w:rPr>
          <w:rFonts w:cs="Arial"/>
        </w:rPr>
        <w:t>Las donaciones recibidas, los subsidios, cuotas de sostenimiento y las cuotas de administración de propiedad horizontal de conformidad con la Ley 675 de 20011.</w:t>
      </w:r>
    </w:p>
    <w:p w:rsidR="00F500F1" w:rsidRPr="00F500F1" w:rsidRDefault="00F500F1" w:rsidP="00F500F1">
      <w:pPr>
        <w:pStyle w:val="Prrafodelista"/>
        <w:rPr>
          <w:rFonts w:cs="Arial"/>
        </w:rPr>
      </w:pPr>
    </w:p>
    <w:p w:rsidR="00F500F1" w:rsidRPr="00F500F1" w:rsidRDefault="00F500F1" w:rsidP="00920D71">
      <w:pPr>
        <w:pStyle w:val="Prrafodelista"/>
        <w:numPr>
          <w:ilvl w:val="0"/>
          <w:numId w:val="14"/>
        </w:numPr>
        <w:ind w:left="360"/>
        <w:rPr>
          <w:rFonts w:cs="Arial"/>
        </w:rPr>
      </w:pPr>
      <w:r w:rsidRPr="00F500F1">
        <w:rPr>
          <w:rFonts w:cs="Arial"/>
        </w:rPr>
        <w:lastRenderedPageBreak/>
        <w:t>Para los fondos mutuos de inversión son deducibles los ingresos de ajuste por valorización de inversiones, redención de unidades, utilidad en venta de inversiones pertenecientes cuando se posee por un término superior a un año, recuperación e indemnización.</w:t>
      </w:r>
    </w:p>
    <w:p w:rsidR="00F500F1" w:rsidRDefault="00F500F1" w:rsidP="00F500F1"/>
    <w:p w:rsidR="00F500F1" w:rsidRPr="00F500F1" w:rsidRDefault="00F500F1" w:rsidP="00F500F1"/>
    <w:p w:rsidR="00F500F1" w:rsidRDefault="00F500F1" w:rsidP="00880BB9">
      <w:pPr>
        <w:pStyle w:val="Ttulo3"/>
      </w:pPr>
      <w:r>
        <w:t>Elementos del Impuesto de Avisos y Tableros</w:t>
      </w:r>
    </w:p>
    <w:p w:rsidR="00F500F1" w:rsidRDefault="00F500F1" w:rsidP="00F500F1">
      <w:pPr>
        <w:rPr>
          <w:rFonts w:cs="Arial"/>
        </w:rPr>
      </w:pPr>
    </w:p>
    <w:p w:rsidR="00F500F1" w:rsidRPr="00284777" w:rsidRDefault="00F500F1" w:rsidP="00920D71">
      <w:pPr>
        <w:pStyle w:val="Prrafodelista"/>
        <w:numPr>
          <w:ilvl w:val="0"/>
          <w:numId w:val="16"/>
        </w:numPr>
        <w:ind w:left="360"/>
        <w:rPr>
          <w:rFonts w:cs="Arial"/>
        </w:rPr>
      </w:pPr>
      <w:r w:rsidRPr="00284777">
        <w:rPr>
          <w:rFonts w:cs="Arial"/>
          <w:b/>
        </w:rPr>
        <w:t>Sujeto Activo.</w:t>
      </w:r>
      <w:r>
        <w:rPr>
          <w:rFonts w:cs="Arial"/>
        </w:rPr>
        <w:t xml:space="preserve"> </w:t>
      </w:r>
      <w:r w:rsidRPr="00284777">
        <w:rPr>
          <w:rFonts w:cs="Arial"/>
        </w:rPr>
        <w:t>Municipio de Bello</w:t>
      </w:r>
      <w:r>
        <w:rPr>
          <w:rFonts w:cs="Arial"/>
        </w:rPr>
        <w:t xml:space="preserve">, </w:t>
      </w:r>
      <w:r>
        <w:rPr>
          <w:rFonts w:cs="Arial"/>
          <w:bCs/>
        </w:rPr>
        <w:t>acreedor de la obligación tributaria</w:t>
      </w:r>
      <w:r w:rsidRPr="00284777">
        <w:rPr>
          <w:rFonts w:cs="Arial"/>
        </w:rPr>
        <w:t>.</w:t>
      </w:r>
    </w:p>
    <w:p w:rsidR="00F500F1" w:rsidRDefault="00F500F1" w:rsidP="00F500F1">
      <w:pPr>
        <w:rPr>
          <w:rFonts w:cs="Arial"/>
          <w:b/>
        </w:rPr>
      </w:pPr>
    </w:p>
    <w:p w:rsidR="00F500F1" w:rsidRPr="00284777" w:rsidRDefault="00F500F1" w:rsidP="00920D71">
      <w:pPr>
        <w:pStyle w:val="Prrafodelista"/>
        <w:numPr>
          <w:ilvl w:val="0"/>
          <w:numId w:val="16"/>
        </w:numPr>
        <w:ind w:left="360"/>
        <w:rPr>
          <w:rFonts w:cs="Arial"/>
        </w:rPr>
      </w:pPr>
      <w:r w:rsidRPr="00284777">
        <w:rPr>
          <w:rFonts w:cs="Arial"/>
          <w:b/>
        </w:rPr>
        <w:t>Sujeto Pasivo.</w:t>
      </w:r>
      <w:r w:rsidRPr="00284777">
        <w:rPr>
          <w:rFonts w:cs="Arial"/>
        </w:rPr>
        <w:t xml:space="preserve"> Son las personas naturales, jurídicas o las definidas en el presente estatuto, que desarrollen una actividad gravable con el impuesto de Industria y Comercio y coloquen avisos para la publicación o identificación de sus actividades o establecimientos.</w:t>
      </w:r>
    </w:p>
    <w:p w:rsidR="00F500F1" w:rsidRDefault="00F500F1" w:rsidP="00F500F1"/>
    <w:p w:rsidR="00F500F1" w:rsidRDefault="00F500F1" w:rsidP="00F500F1">
      <w:pPr>
        <w:ind w:left="360"/>
        <w:rPr>
          <w:rFonts w:cs="Arial"/>
        </w:rPr>
      </w:pPr>
      <w:r>
        <w:rPr>
          <w:rFonts w:cs="Arial"/>
        </w:rPr>
        <w:t>Las entidades del sector financiero también son sujetas del gravamen de Avisos y Tableros, de conformidad con lo establecido en el Artículo 78 de la Ley 75 de 1986.</w:t>
      </w:r>
    </w:p>
    <w:p w:rsidR="00F500F1" w:rsidRDefault="00F500F1" w:rsidP="00F500F1">
      <w:pPr>
        <w:rPr>
          <w:rFonts w:cs="Arial"/>
        </w:rPr>
      </w:pPr>
    </w:p>
    <w:p w:rsidR="00F500F1" w:rsidRDefault="00F500F1" w:rsidP="00920D71">
      <w:pPr>
        <w:pStyle w:val="Prrafodelista"/>
        <w:numPr>
          <w:ilvl w:val="0"/>
          <w:numId w:val="17"/>
        </w:numPr>
        <w:ind w:left="360"/>
      </w:pPr>
      <w:r w:rsidRPr="00284777">
        <w:rPr>
          <w:b/>
        </w:rPr>
        <w:t>Materia Imponible.</w:t>
      </w:r>
      <w:r>
        <w:t xml:space="preserve"> Para el Impuesto de Avisos y Tableros, la materia imponible está constituida por la colocación de avisos y tableros que se utilizan como propaganda o identificación de una actividad o establecimiento público dentro de la jurisdicción del Municipio de Bello.</w:t>
      </w:r>
    </w:p>
    <w:p w:rsidR="00F500F1" w:rsidRDefault="00F500F1" w:rsidP="00F500F1"/>
    <w:p w:rsidR="00F500F1" w:rsidRDefault="00F500F1" w:rsidP="00920D71">
      <w:pPr>
        <w:pStyle w:val="Prrafodelista"/>
        <w:numPr>
          <w:ilvl w:val="0"/>
          <w:numId w:val="17"/>
        </w:numPr>
        <w:ind w:left="360"/>
      </w:pPr>
      <w:r w:rsidRPr="00284777">
        <w:rPr>
          <w:b/>
        </w:rPr>
        <w:t xml:space="preserve">Hecho Generador. </w:t>
      </w:r>
      <w:r>
        <w:t>La manifestación externa de la materia imponible en el impuesto de Avisos y Tablero, está dada por la colocación efec</w:t>
      </w:r>
      <w:r w:rsidR="00962EBF">
        <w:t>tiva de los avisos y tableros. El</w:t>
      </w:r>
      <w:r>
        <w:t xml:space="preserve"> impuesto de Avisos y Tableros se generará para todos los establecimientos del contribuyente por la colocación efectiva en uno, varios o todos los establecimientos de este.</w:t>
      </w:r>
    </w:p>
    <w:p w:rsidR="00F500F1" w:rsidRDefault="00F500F1" w:rsidP="00F500F1">
      <w:pPr>
        <w:rPr>
          <w:rFonts w:cs="Arial"/>
          <w:b/>
        </w:rPr>
      </w:pPr>
    </w:p>
    <w:p w:rsidR="00F500F1" w:rsidRDefault="00F500F1" w:rsidP="00F500F1">
      <w:pPr>
        <w:ind w:left="360"/>
        <w:rPr>
          <w:rFonts w:cs="Arial"/>
        </w:rPr>
      </w:pPr>
      <w:r>
        <w:rPr>
          <w:rFonts w:cs="Arial"/>
        </w:rPr>
        <w:t>El hecho generador también lo constituyen la colocación efectiva de avisos y tableros en centros y pasajes comerciales, así como todo aquel que sea visible desde las vías de uso o dominio público y los instalados en los vehículos o cualquier otro medio de transporte.</w:t>
      </w:r>
    </w:p>
    <w:p w:rsidR="00F500F1" w:rsidRPr="00F500F1" w:rsidRDefault="00F500F1" w:rsidP="00F500F1">
      <w:pPr>
        <w:rPr>
          <w:rFonts w:cs="Arial"/>
        </w:rPr>
      </w:pPr>
    </w:p>
    <w:p w:rsidR="00F500F1" w:rsidRPr="00F500F1" w:rsidRDefault="00F500F1" w:rsidP="00920D71">
      <w:pPr>
        <w:numPr>
          <w:ilvl w:val="0"/>
          <w:numId w:val="18"/>
        </w:numPr>
        <w:rPr>
          <w:rFonts w:cs="Arial"/>
        </w:rPr>
      </w:pPr>
      <w:r w:rsidRPr="00F500F1">
        <w:rPr>
          <w:rFonts w:cs="Arial"/>
          <w:b/>
        </w:rPr>
        <w:t xml:space="preserve">Base Gravable. </w:t>
      </w:r>
      <w:r w:rsidRPr="00F500F1">
        <w:rPr>
          <w:rFonts w:cs="Arial"/>
        </w:rPr>
        <w:t xml:space="preserve">Será el total del impuesto de Industria y Comercio. Para el régimen ordinario es el impuesto de industria y comercio a cargo de lo informado en declaración privada, sin perjuicio del impuesto mínimo establecido en el </w:t>
      </w:r>
      <w:r w:rsidRPr="00F500F1">
        <w:rPr>
          <w:rFonts w:cs="Arial"/>
        </w:rPr>
        <w:lastRenderedPageBreak/>
        <w:t>artículo 48 del acuerdo 020 del 24 de noviembre de 2020; para el régimen simplificado es el valor del ICA facturado por la Dirección Administrativa de Rentas.</w:t>
      </w:r>
    </w:p>
    <w:p w:rsidR="00F500F1" w:rsidRPr="00F500F1" w:rsidRDefault="00F500F1" w:rsidP="00F500F1">
      <w:pPr>
        <w:ind w:left="426" w:hanging="426"/>
        <w:rPr>
          <w:rFonts w:cs="Arial"/>
        </w:rPr>
      </w:pPr>
    </w:p>
    <w:p w:rsidR="00F500F1" w:rsidRPr="00F500F1" w:rsidRDefault="00F500F1" w:rsidP="00920D71">
      <w:pPr>
        <w:pStyle w:val="Prrafodelista"/>
        <w:numPr>
          <w:ilvl w:val="0"/>
          <w:numId w:val="18"/>
        </w:numPr>
      </w:pPr>
      <w:r w:rsidRPr="00F500F1">
        <w:rPr>
          <w:rFonts w:cs="Arial"/>
          <w:b/>
        </w:rPr>
        <w:t xml:space="preserve">Tarifa: </w:t>
      </w:r>
      <w:r w:rsidRPr="00F500F1">
        <w:rPr>
          <w:rFonts w:cs="Arial"/>
        </w:rPr>
        <w:t>Será el 15% sobre el impuesto mensual de Industria y Comercio, la cual se liquida y paga conjuntamente con este.</w:t>
      </w:r>
    </w:p>
    <w:p w:rsidR="00F500F1" w:rsidRDefault="00F500F1" w:rsidP="00F500F1">
      <w:pPr>
        <w:pStyle w:val="Prrafodelista"/>
      </w:pPr>
    </w:p>
    <w:p w:rsidR="00880BB9" w:rsidRDefault="00880BB9" w:rsidP="00F500F1">
      <w:pPr>
        <w:pStyle w:val="Prrafodelista"/>
      </w:pPr>
    </w:p>
    <w:p w:rsidR="00F500F1" w:rsidRPr="00F500F1" w:rsidRDefault="00F500F1" w:rsidP="00962EBF">
      <w:pPr>
        <w:keepNext/>
        <w:numPr>
          <w:ilvl w:val="2"/>
          <w:numId w:val="0"/>
        </w:numPr>
        <w:outlineLvl w:val="2"/>
        <w:rPr>
          <w:b/>
          <w:bCs/>
          <w:szCs w:val="26"/>
        </w:rPr>
      </w:pPr>
      <w:r w:rsidRPr="00F500F1">
        <w:rPr>
          <w:b/>
          <w:bCs/>
          <w:szCs w:val="26"/>
        </w:rPr>
        <w:t>Impuesto de Alumbrado Público</w:t>
      </w:r>
    </w:p>
    <w:p w:rsidR="00F500F1" w:rsidRPr="00F500F1" w:rsidRDefault="00F500F1" w:rsidP="00F500F1">
      <w:pPr>
        <w:rPr>
          <w:rFonts w:cs="Arial"/>
          <w:bCs/>
        </w:rPr>
      </w:pPr>
    </w:p>
    <w:p w:rsidR="00F500F1" w:rsidRPr="00F500F1" w:rsidRDefault="00F500F1" w:rsidP="00F500F1">
      <w:pPr>
        <w:rPr>
          <w:rFonts w:cs="Arial"/>
          <w:bCs/>
        </w:rPr>
      </w:pPr>
      <w:r w:rsidRPr="00F500F1">
        <w:rPr>
          <w:rFonts w:cs="Arial"/>
          <w:bCs/>
        </w:rPr>
        <w:t>Es un impuesto establecido por el disfrute del alumbrado público, para todos los usuarios de los sectores residenciales, industriales y comerciales, en los diferentes estratos y rangos de consumo y de acuerdo con las tarifas que se señalan a continuación:</w:t>
      </w:r>
    </w:p>
    <w:p w:rsidR="00F500F1" w:rsidRDefault="00F500F1" w:rsidP="00F500F1">
      <w:pPr>
        <w:rPr>
          <w:rFonts w:cs="Arial"/>
          <w:bCs/>
        </w:rPr>
      </w:pPr>
    </w:p>
    <w:p w:rsidR="00880BB9" w:rsidRPr="00F500F1" w:rsidRDefault="00880BB9" w:rsidP="00F500F1">
      <w:pPr>
        <w:rPr>
          <w:rFonts w:cs="Arial"/>
          <w:bCs/>
        </w:rPr>
      </w:pPr>
    </w:p>
    <w:p w:rsidR="00F500F1" w:rsidRPr="00962EBF" w:rsidRDefault="00F500F1" w:rsidP="00962EBF">
      <w:pPr>
        <w:pStyle w:val="Prrafodelista"/>
        <w:numPr>
          <w:ilvl w:val="0"/>
          <w:numId w:val="53"/>
        </w:numPr>
        <w:rPr>
          <w:rFonts w:cs="Arial"/>
          <w:bCs/>
        </w:rPr>
      </w:pPr>
      <w:r w:rsidRPr="00962EBF">
        <w:rPr>
          <w:rFonts w:cs="Arial"/>
          <w:b/>
        </w:rPr>
        <w:t>Destinación.</w:t>
      </w:r>
      <w:r w:rsidRPr="00962EBF">
        <w:rPr>
          <w:rFonts w:cs="Arial"/>
          <w:bCs/>
        </w:rPr>
        <w:t xml:space="preserve"> Los recursos que se obtengan por este concepto serán destinados para el mantenimiento, operación, repotenciación y expansión del sistema de alumbrado público en el Municipio de Bello, y/o para cumplir las obligaciones adquiridas por el municipio en la adjudicación del alumbrado por el sistema de contratación o concesión.</w:t>
      </w:r>
    </w:p>
    <w:p w:rsidR="00F500F1" w:rsidRPr="00F500F1" w:rsidRDefault="00F500F1" w:rsidP="00F500F1">
      <w:pPr>
        <w:rPr>
          <w:rFonts w:cs="Arial"/>
          <w:bCs/>
        </w:rPr>
      </w:pPr>
    </w:p>
    <w:p w:rsidR="00F500F1" w:rsidRPr="00962EBF" w:rsidRDefault="00F500F1" w:rsidP="00962EBF">
      <w:pPr>
        <w:pStyle w:val="Prrafodelista"/>
        <w:numPr>
          <w:ilvl w:val="0"/>
          <w:numId w:val="53"/>
        </w:numPr>
        <w:rPr>
          <w:rFonts w:cs="Arial"/>
          <w:bCs/>
        </w:rPr>
      </w:pPr>
      <w:r w:rsidRPr="00962EBF">
        <w:rPr>
          <w:rFonts w:cs="Arial"/>
          <w:b/>
        </w:rPr>
        <w:t>Retención y Pago.</w:t>
      </w:r>
      <w:r w:rsidRPr="00962EBF">
        <w:rPr>
          <w:rFonts w:cs="Arial"/>
          <w:bCs/>
        </w:rPr>
        <w:t xml:space="preserve"> Son agentes del recaudo del impuesto de alumbrado público, las empresas de servicios públicos domiciliarios, quienes tendrán a su cargo la </w:t>
      </w:r>
      <w:r w:rsidRPr="00962EBF">
        <w:rPr>
          <w:rFonts w:cs="Arial"/>
          <w:bCs/>
          <w:iCs/>
        </w:rPr>
        <w:t xml:space="preserve">facturación </w:t>
      </w:r>
      <w:r w:rsidRPr="00962EBF">
        <w:rPr>
          <w:rFonts w:cs="Arial"/>
          <w:bCs/>
          <w:i/>
        </w:rPr>
        <w:t>de</w:t>
      </w:r>
      <w:r w:rsidRPr="00962EBF">
        <w:rPr>
          <w:rFonts w:cs="Arial"/>
          <w:bCs/>
        </w:rPr>
        <w:t xml:space="preserve"> este Impuesto.</w:t>
      </w:r>
    </w:p>
    <w:p w:rsidR="00F500F1" w:rsidRPr="00F500F1" w:rsidRDefault="00F500F1" w:rsidP="00F500F1">
      <w:pPr>
        <w:rPr>
          <w:rFonts w:cs="Arial"/>
          <w:bCs/>
        </w:rPr>
      </w:pPr>
    </w:p>
    <w:p w:rsidR="00F500F1" w:rsidRPr="00F500F1" w:rsidRDefault="00F500F1" w:rsidP="00962EBF">
      <w:pPr>
        <w:ind w:left="360"/>
        <w:rPr>
          <w:rFonts w:cs="Arial"/>
          <w:bCs/>
        </w:rPr>
      </w:pPr>
      <w:r w:rsidRPr="00F500F1">
        <w:rPr>
          <w:rFonts w:cs="Arial"/>
          <w:bCs/>
        </w:rPr>
        <w:t>Las empresas de servicios públicos domiciliarios facturarán este impuesto en la misma cuenta que expidan para el cobro del servicio público.</w:t>
      </w:r>
    </w:p>
    <w:p w:rsidR="00F500F1" w:rsidRPr="00F500F1" w:rsidRDefault="00F500F1" w:rsidP="00F500F1">
      <w:pPr>
        <w:rPr>
          <w:rFonts w:cs="Arial"/>
          <w:bCs/>
        </w:rPr>
      </w:pPr>
    </w:p>
    <w:p w:rsidR="00F500F1" w:rsidRPr="00962EBF" w:rsidRDefault="00F500F1" w:rsidP="00962EBF">
      <w:pPr>
        <w:pStyle w:val="Prrafodelista"/>
        <w:numPr>
          <w:ilvl w:val="0"/>
          <w:numId w:val="53"/>
        </w:numPr>
        <w:rPr>
          <w:rFonts w:cs="Arial"/>
          <w:bCs/>
          <w:color w:val="FF0000"/>
        </w:rPr>
      </w:pPr>
      <w:r w:rsidRPr="00962EBF">
        <w:rPr>
          <w:rFonts w:cs="Arial"/>
          <w:b/>
        </w:rPr>
        <w:t>Sujeto Pasivo</w:t>
      </w:r>
      <w:r w:rsidRPr="00962EBF">
        <w:rPr>
          <w:rFonts w:cs="Arial"/>
          <w:bCs/>
        </w:rPr>
        <w:t xml:space="preserve">: Los usuarios residentes y no residenciales, regulados y no regulados del servicio público domiciliario de energía eléctrica en el Municipio de Bello, tanto en la modalidad prepago como </w:t>
      </w:r>
      <w:proofErr w:type="spellStart"/>
      <w:r w:rsidRPr="00962EBF">
        <w:rPr>
          <w:rFonts w:cs="Arial"/>
          <w:bCs/>
        </w:rPr>
        <w:t>pospago</w:t>
      </w:r>
      <w:proofErr w:type="spellEnd"/>
      <w:r w:rsidR="00962EBF">
        <w:rPr>
          <w:rFonts w:cs="Arial"/>
          <w:bCs/>
        </w:rPr>
        <w:t>.</w:t>
      </w:r>
    </w:p>
    <w:p w:rsidR="00F500F1" w:rsidRPr="00F500F1" w:rsidRDefault="00F500F1" w:rsidP="00F500F1">
      <w:pPr>
        <w:rPr>
          <w:rFonts w:cs="Arial"/>
          <w:bCs/>
        </w:rPr>
      </w:pPr>
    </w:p>
    <w:p w:rsidR="00F500F1" w:rsidRPr="00F500F1" w:rsidRDefault="00F500F1" w:rsidP="00F500F1">
      <w:pPr>
        <w:rPr>
          <w:rFonts w:cs="Arial"/>
          <w:shd w:val="clear" w:color="auto" w:fill="FFFFFF"/>
        </w:rPr>
      </w:pPr>
      <w:r w:rsidRPr="00F500F1">
        <w:rPr>
          <w:rFonts w:cs="Arial"/>
          <w:b/>
        </w:rPr>
        <w:t>Hecho Generador</w:t>
      </w:r>
      <w:r w:rsidRPr="00F500F1">
        <w:rPr>
          <w:rFonts w:cs="Arial"/>
          <w:bCs/>
        </w:rPr>
        <w:t>:</w:t>
      </w:r>
      <w:r w:rsidRPr="00F500F1">
        <w:rPr>
          <w:rFonts w:cs="Arial"/>
          <w:shd w:val="clear" w:color="auto" w:fill="FFFFFF"/>
        </w:rPr>
        <w:t xml:space="preserve"> Es el uso y beneficio por la prestación del servicio de alumbrado público a cargo del municipio de Bello.</w:t>
      </w:r>
    </w:p>
    <w:p w:rsidR="00F500F1" w:rsidRPr="00F500F1" w:rsidRDefault="00F500F1" w:rsidP="00F500F1">
      <w:pPr>
        <w:rPr>
          <w:rFonts w:cs="Arial"/>
          <w:shd w:val="clear" w:color="auto" w:fill="FFFFFF"/>
        </w:rPr>
      </w:pPr>
    </w:p>
    <w:p w:rsidR="00F500F1" w:rsidRPr="00F500F1" w:rsidRDefault="00F500F1" w:rsidP="00F500F1">
      <w:pPr>
        <w:rPr>
          <w:rFonts w:cs="Arial"/>
          <w:b/>
          <w:bCs/>
          <w:shd w:val="clear" w:color="auto" w:fill="FFFFFF"/>
        </w:rPr>
      </w:pPr>
      <w:r w:rsidRPr="00F500F1">
        <w:rPr>
          <w:rFonts w:cs="Arial"/>
          <w:b/>
          <w:bCs/>
          <w:shd w:val="clear" w:color="auto" w:fill="FFFFFF"/>
        </w:rPr>
        <w:t xml:space="preserve">Base Gravable: </w:t>
      </w:r>
      <w:r w:rsidRPr="00F500F1">
        <w:rPr>
          <w:rFonts w:cs="Arial"/>
          <w:shd w:val="clear" w:color="auto" w:fill="FFFFFF"/>
        </w:rPr>
        <w:t xml:space="preserve">El impuesto de alumbrado público se establece con base en los rangos de consumo de energía en kilovatios hora (KWH) para </w:t>
      </w:r>
      <w:r w:rsidR="00962EBF">
        <w:rPr>
          <w:rFonts w:cs="Arial"/>
          <w:shd w:val="clear" w:color="auto" w:fill="FFFFFF"/>
        </w:rPr>
        <w:t xml:space="preserve">el sector no </w:t>
      </w:r>
      <w:r w:rsidR="00962EBF">
        <w:rPr>
          <w:rFonts w:cs="Arial"/>
          <w:shd w:val="clear" w:color="auto" w:fill="FFFFFF"/>
        </w:rPr>
        <w:lastRenderedPageBreak/>
        <w:t>residencial y auto</w:t>
      </w:r>
      <w:r w:rsidRPr="00F500F1">
        <w:rPr>
          <w:rFonts w:cs="Arial"/>
          <w:shd w:val="clear" w:color="auto" w:fill="FFFFFF"/>
        </w:rPr>
        <w:t>generadores; en el sector residencial se establece según el estrato socioeconómico. Los predios urbanos que no sean usuarios domiciliarios de energía eléctrica será el avalúo catastral utilizado para liquidar el impuesto predial.</w:t>
      </w:r>
    </w:p>
    <w:p w:rsidR="00F500F1" w:rsidRPr="00F500F1" w:rsidRDefault="00F500F1" w:rsidP="00F500F1">
      <w:pPr>
        <w:rPr>
          <w:rFonts w:cs="Arial"/>
          <w:b/>
        </w:rPr>
      </w:pPr>
    </w:p>
    <w:p w:rsidR="00F500F1" w:rsidRPr="00F500F1" w:rsidRDefault="00F500F1" w:rsidP="00F500F1">
      <w:pPr>
        <w:rPr>
          <w:bCs/>
        </w:rPr>
      </w:pPr>
      <w:r w:rsidRPr="00F500F1">
        <w:rPr>
          <w:rFonts w:cs="Arial"/>
          <w:b/>
        </w:rPr>
        <w:t xml:space="preserve">Periodo Gravable: </w:t>
      </w:r>
      <w:r w:rsidRPr="00F500F1">
        <w:rPr>
          <w:rFonts w:cs="Arial"/>
          <w:bCs/>
        </w:rPr>
        <w:t xml:space="preserve">El periodo gravable del impuesto alumbrado público es mensual para los usuarios prepago y pospago. En los casos de los predios que no son usuarios del servicio domiciliario de energía será de periodo anual.  </w:t>
      </w:r>
    </w:p>
    <w:p w:rsidR="00F500F1" w:rsidRDefault="00F500F1" w:rsidP="00F500F1">
      <w:pPr>
        <w:rPr>
          <w:rFonts w:cs="Arial"/>
          <w:b/>
          <w:color w:val="FF0000"/>
        </w:rPr>
      </w:pPr>
    </w:p>
    <w:p w:rsidR="00F500F1" w:rsidRPr="00F500F1" w:rsidRDefault="009E1D5B" w:rsidP="00962EBF">
      <w:pPr>
        <w:keepNext/>
        <w:numPr>
          <w:ilvl w:val="2"/>
          <w:numId w:val="0"/>
        </w:numPr>
        <w:ind w:left="1531" w:hanging="1531"/>
        <w:outlineLvl w:val="2"/>
        <w:rPr>
          <w:b/>
          <w:bCs/>
          <w:szCs w:val="26"/>
        </w:rPr>
      </w:pPr>
      <w:r>
        <w:rPr>
          <w:b/>
          <w:bCs/>
          <w:szCs w:val="26"/>
        </w:rPr>
        <w:t>Impuesto de Telefonía</w:t>
      </w:r>
    </w:p>
    <w:p w:rsidR="00F500F1" w:rsidRPr="00F500F1" w:rsidRDefault="00F500F1" w:rsidP="00F500F1"/>
    <w:p w:rsidR="00F500F1" w:rsidRPr="00F500F1" w:rsidRDefault="00F500F1" w:rsidP="00F500F1">
      <w:pPr>
        <w:rPr>
          <w:rFonts w:cs="Arial"/>
          <w:bCs/>
        </w:rPr>
      </w:pPr>
      <w:r w:rsidRPr="00F500F1">
        <w:rPr>
          <w:rFonts w:cs="Arial"/>
          <w:bCs/>
        </w:rPr>
        <w:t>El Impuesto de Teléfonos es un gravamen municipal directo y proporcional, que recae por la disposición de cada línea telefónica básica convencional, sin considerar las extensiones internas existentes.</w:t>
      </w:r>
    </w:p>
    <w:p w:rsidR="00F500F1" w:rsidRPr="00F500F1" w:rsidRDefault="00F500F1" w:rsidP="00F500F1">
      <w:pPr>
        <w:rPr>
          <w:rFonts w:cs="Arial"/>
          <w:bCs/>
        </w:rPr>
      </w:pPr>
    </w:p>
    <w:p w:rsidR="00F500F1" w:rsidRPr="00961C57" w:rsidRDefault="00F500F1" w:rsidP="00961C57">
      <w:pPr>
        <w:pStyle w:val="Prrafodelista"/>
        <w:numPr>
          <w:ilvl w:val="0"/>
          <w:numId w:val="54"/>
        </w:numPr>
        <w:rPr>
          <w:rFonts w:cs="Arial"/>
          <w:bCs/>
        </w:rPr>
      </w:pPr>
      <w:r w:rsidRPr="00961C57">
        <w:rPr>
          <w:rFonts w:cs="Arial"/>
          <w:b/>
        </w:rPr>
        <w:t>Elementos del Impuesto</w:t>
      </w:r>
      <w:r w:rsidRPr="00961C57">
        <w:rPr>
          <w:rFonts w:cs="Arial"/>
          <w:bCs/>
        </w:rPr>
        <w:t>. Los elementos que conforman el impuesto de teléfonos son los siguientes:</w:t>
      </w:r>
    </w:p>
    <w:p w:rsidR="00F500F1" w:rsidRPr="00F500F1" w:rsidRDefault="00F500F1" w:rsidP="00F500F1">
      <w:pPr>
        <w:rPr>
          <w:rFonts w:cs="Arial"/>
          <w:bCs/>
        </w:rPr>
      </w:pPr>
    </w:p>
    <w:p w:rsidR="00F500F1" w:rsidRPr="00961C57" w:rsidRDefault="00F500F1" w:rsidP="00961C57">
      <w:pPr>
        <w:pStyle w:val="Prrafodelista"/>
        <w:numPr>
          <w:ilvl w:val="0"/>
          <w:numId w:val="54"/>
        </w:numPr>
        <w:rPr>
          <w:rFonts w:cs="Arial"/>
          <w:bCs/>
        </w:rPr>
      </w:pPr>
      <w:r w:rsidRPr="00961C57">
        <w:rPr>
          <w:rFonts w:cs="Arial"/>
          <w:b/>
        </w:rPr>
        <w:t>Sujeto Activo</w:t>
      </w:r>
      <w:r w:rsidRPr="00961C57">
        <w:rPr>
          <w:rFonts w:cs="Arial"/>
          <w:bCs/>
        </w:rPr>
        <w:t>: Municipio de Bello.</w:t>
      </w:r>
    </w:p>
    <w:p w:rsidR="00F500F1" w:rsidRPr="00F500F1" w:rsidRDefault="00F500F1" w:rsidP="00F500F1">
      <w:pPr>
        <w:rPr>
          <w:rFonts w:cs="Arial"/>
          <w:bCs/>
        </w:rPr>
      </w:pPr>
    </w:p>
    <w:p w:rsidR="00F500F1" w:rsidRPr="00961C57" w:rsidRDefault="00F500F1" w:rsidP="00961C57">
      <w:pPr>
        <w:pStyle w:val="Prrafodelista"/>
        <w:numPr>
          <w:ilvl w:val="0"/>
          <w:numId w:val="54"/>
        </w:numPr>
        <w:rPr>
          <w:rFonts w:cs="Arial"/>
          <w:bCs/>
        </w:rPr>
      </w:pPr>
      <w:r w:rsidRPr="00961C57">
        <w:rPr>
          <w:rFonts w:cs="Arial"/>
          <w:b/>
        </w:rPr>
        <w:t xml:space="preserve">Sujeto Pasivo: </w:t>
      </w:r>
      <w:r w:rsidRPr="00961C57">
        <w:rPr>
          <w:rFonts w:cs="Arial"/>
          <w:bCs/>
        </w:rPr>
        <w:t>El sujeto pasivo del impuesto del servicio telefonía serán los usuarios y/o consumidores de los servicios de telefonía o voz, en cualquiera de sus modalidades</w:t>
      </w:r>
      <w:r w:rsidRPr="00961C57">
        <w:rPr>
          <w:rFonts w:cs="Arial"/>
          <w:b/>
        </w:rPr>
        <w:t xml:space="preserve">, </w:t>
      </w:r>
      <w:r w:rsidRPr="00961C57">
        <w:rPr>
          <w:rFonts w:cs="Arial"/>
          <w:bCs/>
        </w:rPr>
        <w:t>prestados, contratados y/o facturados en la juris</w:t>
      </w:r>
      <w:r w:rsidR="00961C57">
        <w:rPr>
          <w:rFonts w:cs="Arial"/>
          <w:bCs/>
        </w:rPr>
        <w:t>dicción del Municipio de Bello, e</w:t>
      </w:r>
      <w:r w:rsidRPr="00961C57">
        <w:rPr>
          <w:rFonts w:cs="Arial"/>
          <w:bCs/>
        </w:rPr>
        <w:t>sto por remisión del artículo 131 del a</w:t>
      </w:r>
      <w:r w:rsidR="00961C57">
        <w:rPr>
          <w:rFonts w:cs="Arial"/>
          <w:bCs/>
        </w:rPr>
        <w:t>cuerdo 020 de 2020</w:t>
      </w:r>
      <w:r w:rsidRPr="00961C57">
        <w:rPr>
          <w:rFonts w:cs="Arial"/>
          <w:bCs/>
        </w:rPr>
        <w:t>.</w:t>
      </w:r>
    </w:p>
    <w:p w:rsidR="00F500F1" w:rsidRPr="00F500F1" w:rsidRDefault="00F500F1" w:rsidP="00F500F1">
      <w:pPr>
        <w:ind w:left="705" w:hanging="705"/>
        <w:rPr>
          <w:rFonts w:cs="Arial"/>
          <w:bCs/>
        </w:rPr>
      </w:pPr>
    </w:p>
    <w:p w:rsidR="00F500F1" w:rsidRPr="00F500F1" w:rsidRDefault="00F500F1" w:rsidP="00961C57">
      <w:pPr>
        <w:pStyle w:val="Prrafodelista"/>
        <w:numPr>
          <w:ilvl w:val="0"/>
          <w:numId w:val="54"/>
        </w:numPr>
      </w:pPr>
      <w:r w:rsidRPr="00961C57">
        <w:rPr>
          <w:b/>
        </w:rPr>
        <w:t>Hecho Generador</w:t>
      </w:r>
      <w:r w:rsidRPr="00F500F1">
        <w:t>: Lo constituye la propiedad, la tenencia o la posesión de cada línea de teléfono, sin considerar las extensiones que tenga.</w:t>
      </w:r>
    </w:p>
    <w:p w:rsidR="00F500F1" w:rsidRPr="00F500F1" w:rsidRDefault="00F500F1" w:rsidP="00F500F1"/>
    <w:p w:rsidR="00F500F1" w:rsidRPr="00F500F1" w:rsidRDefault="00F500F1" w:rsidP="00961C57">
      <w:pPr>
        <w:ind w:left="360"/>
      </w:pPr>
      <w:r w:rsidRPr="00F500F1">
        <w:t xml:space="preserve">Es el uso de las líneas telefónicas en el Municipio de Bello. Este incluye la prestación del servicio de voz en cualquiera de sus modalidades, a cargo de las personas naturales o jurídicas, que sean usuarios de los servicios de telefonía o voz que se presentan en la jurisdicción del Municipio de Bello. </w:t>
      </w:r>
    </w:p>
    <w:p w:rsidR="00F500F1" w:rsidRPr="00F500F1" w:rsidRDefault="00F500F1" w:rsidP="00F500F1"/>
    <w:p w:rsidR="00F500F1" w:rsidRPr="00961C57" w:rsidRDefault="00F500F1" w:rsidP="00961C57">
      <w:pPr>
        <w:pStyle w:val="Prrafodelista"/>
        <w:numPr>
          <w:ilvl w:val="0"/>
          <w:numId w:val="54"/>
        </w:numPr>
        <w:rPr>
          <w:strike/>
        </w:rPr>
      </w:pPr>
      <w:r w:rsidRPr="00961C57">
        <w:rPr>
          <w:b/>
        </w:rPr>
        <w:t>Base Gravable</w:t>
      </w:r>
      <w:r w:rsidRPr="00F500F1">
        <w:t>:</w:t>
      </w:r>
      <w:r>
        <w:t xml:space="preserve"> </w:t>
      </w:r>
      <w:r w:rsidRPr="00F500F1">
        <w:t>La base gravable para el servicio de telefonía de voz y datos domiciliarios se determina con base en el valor d</w:t>
      </w:r>
      <w:r w:rsidR="00961C57">
        <w:t>e unidad de valor Tributario -U</w:t>
      </w:r>
      <w:r w:rsidRPr="00F500F1">
        <w:t>V</w:t>
      </w:r>
      <w:r w:rsidR="00961C57">
        <w:t>T</w:t>
      </w:r>
      <w:r w:rsidRPr="00F500F1">
        <w:t xml:space="preserve"> y estrato socioeconómico. La base gravable para el servicio de telefonía de voz y datos no domiciliaria se establece con base en el valor del consumo del servicio telefónico, facturado mensualmente de acuerdo con el plan contenido en el contrato de suscripción.</w:t>
      </w:r>
    </w:p>
    <w:p w:rsidR="00F500F1" w:rsidRPr="00F500F1" w:rsidRDefault="00F500F1" w:rsidP="00F500F1"/>
    <w:p w:rsidR="00F500F1" w:rsidRPr="00F500F1" w:rsidRDefault="00F500F1" w:rsidP="00961C57">
      <w:pPr>
        <w:pStyle w:val="Prrafodelista"/>
        <w:numPr>
          <w:ilvl w:val="0"/>
          <w:numId w:val="54"/>
        </w:numPr>
      </w:pPr>
      <w:r w:rsidRPr="00961C57">
        <w:rPr>
          <w:b/>
        </w:rPr>
        <w:t>Tarifas:</w:t>
      </w:r>
      <w:r w:rsidRPr="00F500F1">
        <w:t xml:space="preserve"> Las tarifas serán cobradas mensualmente y se aplicarán de acuerdo a la estratificación de EPM.</w:t>
      </w:r>
    </w:p>
    <w:p w:rsidR="00F500F1" w:rsidRDefault="00F500F1" w:rsidP="00F500F1">
      <w:pPr>
        <w:rPr>
          <w:rFonts w:cs="Arial"/>
          <w:bCs/>
        </w:rPr>
      </w:pPr>
    </w:p>
    <w:p w:rsidR="00880BB9" w:rsidRPr="00F500F1" w:rsidRDefault="00880BB9" w:rsidP="00F500F1">
      <w:pPr>
        <w:rPr>
          <w:rFonts w:cs="Arial"/>
          <w:bCs/>
        </w:rPr>
      </w:pPr>
    </w:p>
    <w:p w:rsidR="00F500F1" w:rsidRPr="00F500F1" w:rsidRDefault="00F500F1" w:rsidP="00F500F1">
      <w:pPr>
        <w:keepNext/>
        <w:numPr>
          <w:ilvl w:val="2"/>
          <w:numId w:val="0"/>
        </w:numPr>
        <w:ind w:left="1531" w:hanging="1531"/>
        <w:outlineLvl w:val="2"/>
        <w:rPr>
          <w:b/>
          <w:bCs/>
          <w:szCs w:val="26"/>
        </w:rPr>
      </w:pPr>
      <w:r w:rsidRPr="00F500F1">
        <w:rPr>
          <w:b/>
          <w:bCs/>
          <w:szCs w:val="26"/>
        </w:rPr>
        <w:t>Impuesto de Degüello de Ganado Menor</w:t>
      </w:r>
    </w:p>
    <w:p w:rsidR="00F500F1" w:rsidRDefault="00F500F1" w:rsidP="00F500F1">
      <w:pPr>
        <w:rPr>
          <w:rFonts w:cs="Arial"/>
        </w:rPr>
      </w:pPr>
    </w:p>
    <w:p w:rsidR="00880BB9" w:rsidRPr="00F500F1" w:rsidRDefault="00880BB9" w:rsidP="00F500F1">
      <w:pPr>
        <w:rPr>
          <w:rFonts w:cs="Arial"/>
        </w:rPr>
      </w:pPr>
    </w:p>
    <w:p w:rsidR="00F500F1" w:rsidRPr="00F500F1" w:rsidRDefault="00F500F1" w:rsidP="00F500F1">
      <w:pPr>
        <w:rPr>
          <w:rFonts w:cs="Arial"/>
          <w:bCs/>
        </w:rPr>
      </w:pPr>
      <w:r w:rsidRPr="00F500F1">
        <w:rPr>
          <w:rFonts w:cs="Arial"/>
          <w:bCs/>
        </w:rPr>
        <w:t>Entiéndase por impuesto de Degüello de Ganado Menor</w:t>
      </w:r>
      <w:r w:rsidR="00961C57">
        <w:rPr>
          <w:rFonts w:cs="Arial"/>
          <w:bCs/>
        </w:rPr>
        <w:t>,</w:t>
      </w:r>
      <w:r w:rsidRPr="00F500F1">
        <w:rPr>
          <w:rFonts w:cs="Arial"/>
          <w:bCs/>
        </w:rPr>
        <w:t xml:space="preserve"> el sacrificio de ganado menor en mataderos oficiales u otros autorizados por la Administración, diferentes al bovino cuando existan motivos que lo justifiquen. Dicho impuesto está justificado en el artículo 17 numeral 3 de la ley 20</w:t>
      </w:r>
      <w:r w:rsidR="00E93324">
        <w:rPr>
          <w:rFonts w:cs="Arial"/>
          <w:bCs/>
        </w:rPr>
        <w:t xml:space="preserve"> de 1908 y el artículo 226 del D</w:t>
      </w:r>
      <w:r w:rsidRPr="00F500F1">
        <w:rPr>
          <w:rFonts w:cs="Arial"/>
          <w:bCs/>
        </w:rPr>
        <w:t xml:space="preserve">ecreto 1333 de 1986. </w:t>
      </w:r>
    </w:p>
    <w:p w:rsidR="00F500F1" w:rsidRPr="00F500F1" w:rsidRDefault="00F500F1" w:rsidP="00F500F1">
      <w:pPr>
        <w:rPr>
          <w:rFonts w:cs="Arial"/>
          <w:bCs/>
        </w:rPr>
      </w:pPr>
    </w:p>
    <w:p w:rsidR="00F500F1" w:rsidRPr="00F500F1" w:rsidRDefault="00F500F1" w:rsidP="00920D71">
      <w:pPr>
        <w:numPr>
          <w:ilvl w:val="0"/>
          <w:numId w:val="7"/>
        </w:numPr>
        <w:ind w:left="360"/>
        <w:contextualSpacing/>
        <w:rPr>
          <w:rFonts w:cs="Arial"/>
          <w:bCs/>
        </w:rPr>
      </w:pPr>
      <w:r w:rsidRPr="00F500F1">
        <w:rPr>
          <w:rFonts w:cs="Arial"/>
          <w:b/>
        </w:rPr>
        <w:t>Sujeto Activo:</w:t>
      </w:r>
      <w:r w:rsidRPr="00F500F1">
        <w:rPr>
          <w:rFonts w:cs="Arial"/>
          <w:bCs/>
        </w:rPr>
        <w:t xml:space="preserve"> Municipio de Bello.</w:t>
      </w:r>
    </w:p>
    <w:p w:rsidR="00F500F1" w:rsidRPr="00F500F1" w:rsidRDefault="00F500F1" w:rsidP="00F500F1">
      <w:pPr>
        <w:rPr>
          <w:rFonts w:cs="Arial"/>
          <w:bCs/>
        </w:rPr>
      </w:pPr>
    </w:p>
    <w:p w:rsidR="00F500F1" w:rsidRPr="00F500F1" w:rsidRDefault="00F500F1" w:rsidP="00920D71">
      <w:pPr>
        <w:numPr>
          <w:ilvl w:val="0"/>
          <w:numId w:val="7"/>
        </w:numPr>
        <w:ind w:left="360"/>
        <w:contextualSpacing/>
        <w:rPr>
          <w:rFonts w:cs="Arial"/>
          <w:bCs/>
        </w:rPr>
      </w:pPr>
      <w:r w:rsidRPr="00F500F1">
        <w:rPr>
          <w:rFonts w:cs="Arial"/>
          <w:b/>
        </w:rPr>
        <w:t>Sujeto Pasivo</w:t>
      </w:r>
      <w:r w:rsidRPr="00F500F1">
        <w:rPr>
          <w:rFonts w:cs="Arial"/>
          <w:bCs/>
        </w:rPr>
        <w:t>: Es el propietario, poseedor o comisionista del ganado que efectuará el sacrificado.</w:t>
      </w:r>
    </w:p>
    <w:p w:rsidR="00F500F1" w:rsidRPr="00F500F1" w:rsidRDefault="00F500F1" w:rsidP="00F500F1">
      <w:pPr>
        <w:rPr>
          <w:rFonts w:cs="Arial"/>
          <w:bCs/>
        </w:rPr>
      </w:pPr>
    </w:p>
    <w:p w:rsidR="00F500F1" w:rsidRPr="00F500F1" w:rsidRDefault="00F500F1" w:rsidP="00920D71">
      <w:pPr>
        <w:numPr>
          <w:ilvl w:val="0"/>
          <w:numId w:val="7"/>
        </w:numPr>
        <w:ind w:left="360"/>
        <w:contextualSpacing/>
        <w:rPr>
          <w:rFonts w:cs="Arial"/>
          <w:bCs/>
        </w:rPr>
      </w:pPr>
      <w:r w:rsidRPr="00F500F1">
        <w:rPr>
          <w:rFonts w:cs="Arial"/>
          <w:b/>
        </w:rPr>
        <w:t>Hecho Generador</w:t>
      </w:r>
      <w:r w:rsidRPr="00F500F1">
        <w:rPr>
          <w:rFonts w:cs="Arial"/>
          <w:bCs/>
        </w:rPr>
        <w:t>: El sacrificio de cada cabeza de ganado menor.</w:t>
      </w:r>
    </w:p>
    <w:p w:rsidR="00F500F1" w:rsidRPr="00F500F1" w:rsidRDefault="00F500F1" w:rsidP="00F500F1">
      <w:pPr>
        <w:rPr>
          <w:rFonts w:cs="Arial"/>
          <w:bCs/>
        </w:rPr>
      </w:pPr>
    </w:p>
    <w:p w:rsidR="00F500F1" w:rsidRPr="00F500F1" w:rsidRDefault="00F500F1" w:rsidP="00920D71">
      <w:pPr>
        <w:numPr>
          <w:ilvl w:val="0"/>
          <w:numId w:val="7"/>
        </w:numPr>
        <w:ind w:left="360"/>
        <w:contextualSpacing/>
        <w:rPr>
          <w:rFonts w:cs="Arial"/>
          <w:bCs/>
        </w:rPr>
      </w:pPr>
      <w:r w:rsidRPr="00F500F1">
        <w:rPr>
          <w:rFonts w:cs="Arial"/>
          <w:b/>
        </w:rPr>
        <w:t>Base Gravable</w:t>
      </w:r>
      <w:r w:rsidRPr="00F500F1">
        <w:rPr>
          <w:rFonts w:cs="Arial"/>
          <w:bCs/>
        </w:rPr>
        <w:t>: La constituye cada cabeza de ganado menor sacrificado.</w:t>
      </w:r>
    </w:p>
    <w:p w:rsidR="00F500F1" w:rsidRPr="00F500F1" w:rsidRDefault="00F500F1" w:rsidP="00F500F1">
      <w:pPr>
        <w:ind w:left="720"/>
        <w:contextualSpacing/>
        <w:rPr>
          <w:rFonts w:cs="Arial"/>
          <w:bCs/>
        </w:rPr>
      </w:pPr>
    </w:p>
    <w:p w:rsidR="00F500F1" w:rsidRPr="00F500F1" w:rsidRDefault="00F500F1" w:rsidP="00920D71">
      <w:pPr>
        <w:numPr>
          <w:ilvl w:val="0"/>
          <w:numId w:val="7"/>
        </w:numPr>
        <w:ind w:left="360"/>
        <w:contextualSpacing/>
        <w:rPr>
          <w:rFonts w:cs="Arial"/>
          <w:bCs/>
        </w:rPr>
      </w:pPr>
      <w:r w:rsidRPr="00F500F1">
        <w:rPr>
          <w:rFonts w:cs="Arial"/>
          <w:b/>
        </w:rPr>
        <w:t>Tarifa:</w:t>
      </w:r>
      <w:r w:rsidR="00E93324">
        <w:rPr>
          <w:rFonts w:cs="Arial"/>
          <w:bCs/>
        </w:rPr>
        <w:t xml:space="preserve"> La tarifa es de 0,11 U</w:t>
      </w:r>
      <w:r w:rsidRPr="00F500F1">
        <w:rPr>
          <w:rFonts w:cs="Arial"/>
          <w:bCs/>
        </w:rPr>
        <w:t>V</w:t>
      </w:r>
      <w:r w:rsidR="00E93324">
        <w:rPr>
          <w:rFonts w:cs="Arial"/>
          <w:bCs/>
        </w:rPr>
        <w:t>T</w:t>
      </w:r>
      <w:r w:rsidRPr="00F500F1">
        <w:rPr>
          <w:rFonts w:cs="Arial"/>
          <w:bCs/>
        </w:rPr>
        <w:t>.</w:t>
      </w:r>
    </w:p>
    <w:p w:rsidR="00F500F1" w:rsidRPr="00F500F1" w:rsidRDefault="00F500F1" w:rsidP="00F500F1">
      <w:pPr>
        <w:ind w:left="720"/>
        <w:contextualSpacing/>
        <w:rPr>
          <w:rFonts w:cs="Arial"/>
          <w:b/>
        </w:rPr>
      </w:pPr>
    </w:p>
    <w:p w:rsidR="00F500F1" w:rsidRPr="00F500F1" w:rsidRDefault="00F500F1" w:rsidP="00920D71">
      <w:pPr>
        <w:numPr>
          <w:ilvl w:val="0"/>
          <w:numId w:val="7"/>
        </w:numPr>
        <w:ind w:left="360"/>
        <w:contextualSpacing/>
        <w:rPr>
          <w:rFonts w:cs="Arial"/>
          <w:bCs/>
        </w:rPr>
      </w:pPr>
      <w:r w:rsidRPr="00F500F1">
        <w:rPr>
          <w:rFonts w:cs="Arial"/>
          <w:b/>
        </w:rPr>
        <w:t>Declaración y pago:</w:t>
      </w:r>
      <w:r w:rsidRPr="00F500F1">
        <w:rPr>
          <w:rFonts w:cs="Arial"/>
          <w:bCs/>
        </w:rPr>
        <w:t xml:space="preserve"> Los plazos para presentar la declaración y pago del impuesto del degüello de ganado menor, serán mensuales y dentro de los diez (10) días siguientes a su declaración y conforme a las fechas que se establezcan en el calendario Tributario que se genera p</w:t>
      </w:r>
      <w:r w:rsidR="00E93324">
        <w:rPr>
          <w:rFonts w:cs="Arial"/>
          <w:bCs/>
        </w:rPr>
        <w:t>ara cada año por la Dirección Administrativa de</w:t>
      </w:r>
      <w:r w:rsidRPr="00F500F1">
        <w:rPr>
          <w:rFonts w:cs="Arial"/>
          <w:bCs/>
        </w:rPr>
        <w:t xml:space="preserve"> Rentas del Municipio de Bello.    </w:t>
      </w:r>
    </w:p>
    <w:p w:rsidR="00F500F1" w:rsidRPr="00F500F1" w:rsidRDefault="00F500F1" w:rsidP="00F500F1">
      <w:pPr>
        <w:rPr>
          <w:rFonts w:cs="Arial"/>
          <w:bCs/>
        </w:rPr>
      </w:pPr>
    </w:p>
    <w:p w:rsidR="00F500F1" w:rsidRPr="00F500F1" w:rsidRDefault="00F500F1" w:rsidP="00920D71">
      <w:pPr>
        <w:numPr>
          <w:ilvl w:val="0"/>
          <w:numId w:val="7"/>
        </w:numPr>
        <w:ind w:left="360"/>
        <w:contextualSpacing/>
        <w:rPr>
          <w:rFonts w:cs="Arial"/>
          <w:bCs/>
        </w:rPr>
      </w:pPr>
      <w:r w:rsidRPr="00F500F1">
        <w:rPr>
          <w:rFonts w:cs="Arial"/>
          <w:b/>
        </w:rPr>
        <w:t>Requisitos para la Expedición de Licencia.</w:t>
      </w:r>
      <w:r w:rsidRPr="00F500F1">
        <w:rPr>
          <w:rFonts w:cs="Arial"/>
          <w:bCs/>
        </w:rPr>
        <w:t xml:space="preserve"> Quien pretenda expender para el consumo carne de ganado menor, deberá obtener previamente licencia ante la Secretaria de Salud.</w:t>
      </w:r>
    </w:p>
    <w:p w:rsidR="00F500F1" w:rsidRPr="00F500F1" w:rsidRDefault="00F500F1" w:rsidP="00F500F1">
      <w:pPr>
        <w:rPr>
          <w:rFonts w:cs="Arial"/>
          <w:bCs/>
        </w:rPr>
      </w:pPr>
    </w:p>
    <w:p w:rsidR="00F500F1" w:rsidRPr="00F500F1" w:rsidRDefault="00F500F1" w:rsidP="00F500F1">
      <w:pPr>
        <w:rPr>
          <w:rFonts w:cs="Arial"/>
        </w:rPr>
      </w:pPr>
      <w:r w:rsidRPr="00F500F1">
        <w:rPr>
          <w:rFonts w:cs="Arial"/>
        </w:rPr>
        <w:t>Para la expedición de la licencia se requiere la presentación del certificado de sanidad que permita el consumo.</w:t>
      </w:r>
    </w:p>
    <w:p w:rsidR="00F500F1" w:rsidRPr="00F500F1" w:rsidRDefault="00F500F1" w:rsidP="00F500F1">
      <w:pPr>
        <w:rPr>
          <w:rFonts w:cs="Arial"/>
          <w:bCs/>
        </w:rPr>
      </w:pPr>
    </w:p>
    <w:p w:rsidR="00F500F1" w:rsidRPr="00F500F1" w:rsidRDefault="00F500F1" w:rsidP="00F500F1">
      <w:pPr>
        <w:keepNext/>
        <w:numPr>
          <w:ilvl w:val="2"/>
          <w:numId w:val="0"/>
        </w:numPr>
        <w:ind w:left="1531" w:hanging="1531"/>
        <w:outlineLvl w:val="2"/>
        <w:rPr>
          <w:b/>
          <w:bCs/>
          <w:szCs w:val="26"/>
        </w:rPr>
      </w:pPr>
      <w:r w:rsidRPr="00F500F1">
        <w:rPr>
          <w:b/>
          <w:bCs/>
          <w:szCs w:val="26"/>
        </w:rPr>
        <w:lastRenderedPageBreak/>
        <w:t>Sobretasa a la Gasolina y ACPM</w:t>
      </w:r>
    </w:p>
    <w:p w:rsidR="00F500F1" w:rsidRPr="00F500F1" w:rsidRDefault="00F500F1" w:rsidP="00F500F1">
      <w:pPr>
        <w:rPr>
          <w:rFonts w:cs="Arial"/>
          <w:bCs/>
        </w:rPr>
      </w:pPr>
    </w:p>
    <w:p w:rsidR="00F500F1" w:rsidRPr="00F500F1" w:rsidRDefault="00F500F1" w:rsidP="00920D71">
      <w:pPr>
        <w:numPr>
          <w:ilvl w:val="0"/>
          <w:numId w:val="19"/>
        </w:numPr>
        <w:contextualSpacing/>
        <w:rPr>
          <w:rFonts w:cs="Arial"/>
          <w:bCs/>
        </w:rPr>
      </w:pPr>
      <w:r w:rsidRPr="00F500F1">
        <w:rPr>
          <w:rFonts w:cs="Arial"/>
          <w:b/>
        </w:rPr>
        <w:t>Hecho Generador</w:t>
      </w:r>
      <w:r w:rsidRPr="00F500F1">
        <w:rPr>
          <w:rFonts w:cs="Arial"/>
          <w:bCs/>
        </w:rPr>
        <w:t>. Está constituido por el consumo de gasolina motor extra o corriente nacional o importada, y ACPM nacional o importado en la jurisdicción del Municipio de Bello.</w:t>
      </w:r>
    </w:p>
    <w:p w:rsidR="00F500F1" w:rsidRPr="00F500F1" w:rsidRDefault="00F500F1" w:rsidP="00F500F1">
      <w:pPr>
        <w:rPr>
          <w:rFonts w:cs="Arial"/>
          <w:bCs/>
        </w:rPr>
      </w:pPr>
      <w:r w:rsidRPr="00F500F1">
        <w:rPr>
          <w:rFonts w:cs="Arial"/>
          <w:bCs/>
          <w:color w:val="FF0000"/>
        </w:rPr>
        <w:t>.</w:t>
      </w:r>
    </w:p>
    <w:p w:rsidR="00F500F1" w:rsidRPr="00F500F1" w:rsidRDefault="00F500F1" w:rsidP="00920D71">
      <w:pPr>
        <w:numPr>
          <w:ilvl w:val="0"/>
          <w:numId w:val="19"/>
        </w:numPr>
        <w:contextualSpacing/>
        <w:rPr>
          <w:rFonts w:cs="Arial"/>
          <w:bCs/>
        </w:rPr>
      </w:pPr>
      <w:r w:rsidRPr="00F500F1">
        <w:rPr>
          <w:rFonts w:cs="Arial"/>
          <w:b/>
        </w:rPr>
        <w:t>Responsables.</w:t>
      </w:r>
      <w:r w:rsidRPr="00F500F1">
        <w:rPr>
          <w:rFonts w:cs="Arial"/>
          <w:bCs/>
        </w:rPr>
        <w:t xml:space="preserve"> Son responsables de la sobretasa, los distribuidores mayoristas de gasolina motor corriente y extra, y del ACPM, los productores e importadores. </w:t>
      </w:r>
      <w:r w:rsidR="00F535FA" w:rsidRPr="00F500F1">
        <w:rPr>
          <w:rFonts w:cs="Arial"/>
          <w:bCs/>
        </w:rPr>
        <w:t>Además, son</w:t>
      </w:r>
      <w:r w:rsidRPr="00F500F1">
        <w:rPr>
          <w:rFonts w:cs="Arial"/>
          <w:bCs/>
        </w:rPr>
        <w:t xml:space="preserve"> responsables directos del impuesto los transportadores y expendedores al detal, cuando no puedan justificar debidamente la procedencia de la gasolina que transporten o expendan y los distribuidores minoristas en cuanto al pago de la sobretasa de la gasolina y el ACPM a los distribuidores mayoristas, productores e importadores.</w:t>
      </w:r>
    </w:p>
    <w:p w:rsidR="00F500F1" w:rsidRPr="00F500F1" w:rsidRDefault="00F500F1" w:rsidP="00F500F1">
      <w:pPr>
        <w:rPr>
          <w:rFonts w:cs="Arial"/>
          <w:bCs/>
        </w:rPr>
      </w:pPr>
    </w:p>
    <w:p w:rsidR="00F500F1" w:rsidRPr="00F500F1" w:rsidRDefault="00F500F1" w:rsidP="00920D71">
      <w:pPr>
        <w:numPr>
          <w:ilvl w:val="0"/>
          <w:numId w:val="19"/>
        </w:numPr>
        <w:contextualSpacing/>
        <w:rPr>
          <w:rFonts w:cs="Arial"/>
          <w:bCs/>
        </w:rPr>
      </w:pPr>
      <w:r w:rsidRPr="00F500F1">
        <w:rPr>
          <w:rFonts w:cs="Arial"/>
          <w:b/>
        </w:rPr>
        <w:t>Causación.</w:t>
      </w:r>
      <w:r w:rsidRPr="00F500F1">
        <w:rPr>
          <w:rFonts w:cs="Arial"/>
          <w:bCs/>
        </w:rPr>
        <w:t xml:space="preserve"> La sobretasa se causa en el momento en que el distribuidor mayorista, productor o importador enajena la gasolina motor extra o corriente o ACPM, al distribuidor minorista o al consumidor final. Igualmente se causa en el momento en que el distribuidor mayorista, productor o importador retira el bien para su propio consumo.</w:t>
      </w:r>
    </w:p>
    <w:p w:rsidR="00F500F1" w:rsidRPr="00F500F1" w:rsidRDefault="00F500F1" w:rsidP="00F500F1">
      <w:pPr>
        <w:ind w:left="360"/>
        <w:contextualSpacing/>
        <w:rPr>
          <w:rFonts w:cs="Arial"/>
          <w:bCs/>
        </w:rPr>
      </w:pPr>
    </w:p>
    <w:p w:rsidR="00F500F1" w:rsidRPr="00F500F1" w:rsidRDefault="00F500F1" w:rsidP="00920D71">
      <w:pPr>
        <w:numPr>
          <w:ilvl w:val="0"/>
          <w:numId w:val="19"/>
        </w:numPr>
        <w:contextualSpacing/>
        <w:rPr>
          <w:rFonts w:cs="Arial"/>
          <w:bCs/>
        </w:rPr>
      </w:pPr>
      <w:r w:rsidRPr="00F500F1">
        <w:rPr>
          <w:rFonts w:cs="Arial"/>
          <w:b/>
        </w:rPr>
        <w:t>Base Gravable</w:t>
      </w:r>
      <w:r w:rsidRPr="00F500F1">
        <w:rPr>
          <w:rFonts w:cs="Arial"/>
          <w:bCs/>
        </w:rPr>
        <w:t>. Está constituida por el valor de referencia de venta al público de la gasolina motor, tanto extra como corriente y del ACPM, por galón, que certifique mensualmente el Ministerio de Minas y Energía.</w:t>
      </w:r>
    </w:p>
    <w:p w:rsidR="00F500F1" w:rsidRPr="00F500F1" w:rsidRDefault="00F500F1" w:rsidP="00F500F1">
      <w:pPr>
        <w:rPr>
          <w:rFonts w:cs="Arial"/>
          <w:bCs/>
        </w:rPr>
      </w:pPr>
    </w:p>
    <w:p w:rsidR="00F500F1" w:rsidRPr="00F500F1" w:rsidRDefault="00F500F1" w:rsidP="00920D71">
      <w:pPr>
        <w:numPr>
          <w:ilvl w:val="0"/>
          <w:numId w:val="19"/>
        </w:numPr>
        <w:contextualSpacing/>
        <w:rPr>
          <w:rFonts w:cs="Arial"/>
          <w:bCs/>
        </w:rPr>
      </w:pPr>
      <w:r w:rsidRPr="00F500F1">
        <w:rPr>
          <w:rFonts w:cs="Arial"/>
          <w:b/>
        </w:rPr>
        <w:t>Sujeto Activo</w:t>
      </w:r>
      <w:r w:rsidRPr="00F500F1">
        <w:rPr>
          <w:rFonts w:cs="Arial"/>
          <w:bCs/>
        </w:rPr>
        <w:t>. El sujeto activo de la sobretasa a la gasolina motor y al ACPM es el Municipio de Bello.</w:t>
      </w:r>
    </w:p>
    <w:p w:rsidR="00F500F1" w:rsidRPr="00F500F1" w:rsidRDefault="00F500F1" w:rsidP="00F500F1">
      <w:pPr>
        <w:rPr>
          <w:rFonts w:cs="Arial"/>
          <w:bCs/>
        </w:rPr>
      </w:pPr>
    </w:p>
    <w:p w:rsidR="00F500F1" w:rsidRPr="00F500F1" w:rsidRDefault="00F500F1" w:rsidP="00920D71">
      <w:pPr>
        <w:numPr>
          <w:ilvl w:val="0"/>
          <w:numId w:val="19"/>
        </w:numPr>
        <w:contextualSpacing/>
        <w:rPr>
          <w:rFonts w:cs="Arial"/>
          <w:bCs/>
        </w:rPr>
      </w:pPr>
      <w:r w:rsidRPr="00F500F1">
        <w:rPr>
          <w:rFonts w:cs="Arial"/>
          <w:b/>
        </w:rPr>
        <w:t>Declaración y Pago</w:t>
      </w:r>
      <w:r w:rsidRPr="00F500F1">
        <w:rPr>
          <w:rFonts w:cs="Arial"/>
          <w:bCs/>
        </w:rPr>
        <w:t>. Los responsable</w:t>
      </w:r>
      <w:r w:rsidR="00F535FA" w:rsidRPr="00F535FA">
        <w:rPr>
          <w:rFonts w:cs="Arial"/>
          <w:bCs/>
        </w:rPr>
        <w:t>s</w:t>
      </w:r>
      <w:r w:rsidRPr="00F500F1">
        <w:rPr>
          <w:rFonts w:cs="Arial"/>
          <w:bCs/>
        </w:rPr>
        <w:t xml:space="preserve"> cumplirán mensualmente con la obligación de declarar y pagar las sobretasas a la gasolina motor extra y corriente, en las entidades financieras autorizadas para tal fin, dentro de los dieciocho (18) primeros días calendario del mes siguiente al de causación. La declaración se presentará </w:t>
      </w:r>
      <w:r w:rsidR="00E93324">
        <w:rPr>
          <w:rFonts w:cs="Arial"/>
          <w:bCs/>
        </w:rPr>
        <w:t xml:space="preserve">en los formularios respectivos, </w:t>
      </w:r>
      <w:r w:rsidR="00E93324" w:rsidRPr="00F500F1">
        <w:rPr>
          <w:rFonts w:cs="Arial"/>
          <w:bCs/>
        </w:rPr>
        <w:t>acorde</w:t>
      </w:r>
      <w:r w:rsidRPr="00F500F1">
        <w:rPr>
          <w:rFonts w:cs="Arial"/>
          <w:bCs/>
        </w:rPr>
        <w:t xml:space="preserve"> al Artíc</w:t>
      </w:r>
      <w:r w:rsidR="00E93324">
        <w:rPr>
          <w:rFonts w:cs="Arial"/>
          <w:bCs/>
        </w:rPr>
        <w:t>ulo 120 del acuerdo 020 de 2020</w:t>
      </w:r>
      <w:r w:rsidR="00F535FA" w:rsidRPr="00F535FA">
        <w:rPr>
          <w:rFonts w:cs="Arial"/>
          <w:bCs/>
        </w:rPr>
        <w:t>.</w:t>
      </w:r>
    </w:p>
    <w:p w:rsidR="00F500F1" w:rsidRPr="00F500F1" w:rsidRDefault="00F500F1" w:rsidP="00F500F1">
      <w:pPr>
        <w:ind w:left="720"/>
        <w:contextualSpacing/>
        <w:rPr>
          <w:rFonts w:cs="Arial"/>
          <w:bCs/>
        </w:rPr>
      </w:pPr>
    </w:p>
    <w:p w:rsidR="00F500F1" w:rsidRPr="00F500F1" w:rsidRDefault="00F500F1" w:rsidP="00920D71">
      <w:pPr>
        <w:numPr>
          <w:ilvl w:val="0"/>
          <w:numId w:val="19"/>
        </w:numPr>
        <w:contextualSpacing/>
        <w:rPr>
          <w:rFonts w:cs="Arial"/>
          <w:bCs/>
        </w:rPr>
      </w:pPr>
      <w:r w:rsidRPr="00F500F1">
        <w:rPr>
          <w:rFonts w:cs="Arial"/>
          <w:b/>
        </w:rPr>
        <w:t xml:space="preserve">Tarifas. </w:t>
      </w:r>
      <w:r w:rsidRPr="00F500F1">
        <w:rPr>
          <w:rFonts w:cs="Arial"/>
          <w:bCs/>
        </w:rPr>
        <w:t xml:space="preserve">La tarifa aplicable a </w:t>
      </w:r>
      <w:smartTag w:uri="urn:schemas-microsoft-com:office:smarttags" w:element="PersonName">
        <w:smartTagPr>
          <w:attr w:name="ProductID" w:val="la Gasolina Motor"/>
        </w:smartTagPr>
        <w:r w:rsidRPr="00F500F1">
          <w:rPr>
            <w:rFonts w:cs="Arial"/>
            <w:bCs/>
          </w:rPr>
          <w:t>la Gasolina Motor</w:t>
        </w:r>
      </w:smartTag>
      <w:r w:rsidRPr="00F500F1">
        <w:rPr>
          <w:rFonts w:cs="Arial"/>
          <w:bCs/>
        </w:rPr>
        <w:t xml:space="preserve"> Corriente o Extra, nacional o importada, que se comercialice en el Municipio de Bello es del 18.5%.</w:t>
      </w:r>
    </w:p>
    <w:p w:rsidR="00F500F1" w:rsidRPr="00F500F1" w:rsidRDefault="00F500F1" w:rsidP="00F500F1">
      <w:pPr>
        <w:rPr>
          <w:rFonts w:cs="Arial"/>
          <w:bCs/>
        </w:rPr>
      </w:pPr>
    </w:p>
    <w:p w:rsidR="00F500F1" w:rsidRDefault="00F500F1" w:rsidP="00920D71">
      <w:pPr>
        <w:numPr>
          <w:ilvl w:val="0"/>
          <w:numId w:val="19"/>
        </w:numPr>
        <w:contextualSpacing/>
        <w:rPr>
          <w:rFonts w:cs="Arial"/>
          <w:bCs/>
        </w:rPr>
      </w:pPr>
      <w:r w:rsidRPr="00F500F1">
        <w:rPr>
          <w:rFonts w:cs="Arial"/>
          <w:b/>
        </w:rPr>
        <w:lastRenderedPageBreak/>
        <w:t>Destinación.</w:t>
      </w:r>
      <w:r w:rsidRPr="00F500F1">
        <w:rPr>
          <w:rFonts w:cs="Arial"/>
          <w:bCs/>
        </w:rPr>
        <w:t xml:space="preserve"> El valor de lo recaudado por esta sobretasa se destinará exclusivamente a un fondo - cuenta especial- de mantenimiento y construcción de vías públicas en el Municipio de Bello.</w:t>
      </w:r>
    </w:p>
    <w:p w:rsidR="00F535FA" w:rsidRDefault="00F535FA" w:rsidP="00F535FA">
      <w:pPr>
        <w:pStyle w:val="Prrafodelista"/>
        <w:rPr>
          <w:rFonts w:cs="Arial"/>
          <w:bCs/>
        </w:rPr>
      </w:pPr>
    </w:p>
    <w:p w:rsidR="00F535FA" w:rsidRPr="00F500F1" w:rsidRDefault="00F535FA" w:rsidP="00F535FA">
      <w:pPr>
        <w:contextualSpacing/>
        <w:rPr>
          <w:rFonts w:cs="Arial"/>
          <w:bCs/>
        </w:rPr>
      </w:pPr>
    </w:p>
    <w:p w:rsidR="00F535FA" w:rsidRDefault="00E93324" w:rsidP="00222A77">
      <w:pPr>
        <w:pStyle w:val="Ttulo2"/>
        <w:numPr>
          <w:ilvl w:val="1"/>
          <w:numId w:val="56"/>
        </w:numPr>
      </w:pPr>
      <w:r>
        <w:t xml:space="preserve">. </w:t>
      </w:r>
      <w:r w:rsidR="00F535FA">
        <w:t>POLÍTICAS DE OPERACIÓN</w:t>
      </w:r>
    </w:p>
    <w:p w:rsidR="00F535FA" w:rsidRPr="00C57171" w:rsidRDefault="00F535FA" w:rsidP="00F535FA"/>
    <w:p w:rsidR="00F535FA" w:rsidRDefault="00F535FA" w:rsidP="00920D71">
      <w:pPr>
        <w:numPr>
          <w:ilvl w:val="0"/>
          <w:numId w:val="21"/>
        </w:numPr>
      </w:pPr>
      <w:r>
        <w:t xml:space="preserve">En el Listado de Trámites y Servicios </w:t>
      </w:r>
      <w:r w:rsidRPr="004F21D1">
        <w:t>(</w:t>
      </w:r>
      <w:hyperlink r:id="rId13" w:anchor="servicios" w:history="1">
        <w:r w:rsidRPr="004F21D1">
          <w:rPr>
            <w:rStyle w:val="Hipervnculo"/>
            <w:color w:val="auto"/>
            <w:u w:val="none"/>
          </w:rPr>
          <w:t>F-DE-02</w:t>
        </w:r>
      </w:hyperlink>
      <w:r w:rsidRPr="004F21D1">
        <w:t xml:space="preserve">), </w:t>
      </w:r>
      <w:r>
        <w:t>se encuentra una relación completa de los diferentes trámites y servicios del Proceso de Administración de Rentas</w:t>
      </w:r>
      <w:r w:rsidR="004F21D1">
        <w:t>,</w:t>
      </w:r>
      <w:r>
        <w:t xml:space="preserve"> ofrecidos a la comunidad, con vínculo a la hoja de vida del respectivo trámite/servicio.</w:t>
      </w:r>
    </w:p>
    <w:p w:rsidR="00F535FA" w:rsidRDefault="00F535FA" w:rsidP="00F535FA"/>
    <w:p w:rsidR="00F500F1" w:rsidRPr="004F21D1" w:rsidRDefault="00F535FA" w:rsidP="004F21D1">
      <w:pPr>
        <w:numPr>
          <w:ilvl w:val="0"/>
          <w:numId w:val="21"/>
        </w:numPr>
        <w:rPr>
          <w:rFonts w:cs="Arial"/>
          <w:bCs/>
        </w:rPr>
      </w:pPr>
      <w:r>
        <w:t xml:space="preserve">Cualquier incumplimiento de los requisitos del servicio que se presente antes, durante o después de la prestación del mismo debe ser tratado de acuerdo con lo establecido en el Procedimiento para el </w:t>
      </w:r>
      <w:r w:rsidR="001C3072">
        <w:t xml:space="preserve">control del Trámite/Servicio No </w:t>
      </w:r>
      <w:r>
        <w:t>Conforme</w:t>
      </w:r>
      <w:r w:rsidR="004F21D1">
        <w:t>.</w:t>
      </w:r>
    </w:p>
    <w:p w:rsidR="004F21D1" w:rsidRDefault="004F21D1" w:rsidP="004F21D1">
      <w:pPr>
        <w:pStyle w:val="Prrafodelista"/>
        <w:rPr>
          <w:rFonts w:cs="Arial"/>
          <w:bCs/>
        </w:rPr>
      </w:pPr>
    </w:p>
    <w:p w:rsidR="00F500F1" w:rsidRPr="00F500F1" w:rsidRDefault="00F500F1" w:rsidP="00F500F1">
      <w:pPr>
        <w:keepNext/>
        <w:numPr>
          <w:ilvl w:val="2"/>
          <w:numId w:val="0"/>
        </w:numPr>
        <w:ind w:left="1531" w:hanging="1531"/>
        <w:outlineLvl w:val="2"/>
        <w:rPr>
          <w:b/>
          <w:bCs/>
          <w:szCs w:val="26"/>
        </w:rPr>
      </w:pPr>
      <w:r w:rsidRPr="00F500F1">
        <w:rPr>
          <w:b/>
          <w:bCs/>
          <w:szCs w:val="26"/>
        </w:rPr>
        <w:t>Requisitos del Impuesto Predial</w:t>
      </w:r>
    </w:p>
    <w:p w:rsidR="00F500F1" w:rsidRPr="00F500F1" w:rsidRDefault="00F500F1" w:rsidP="00F500F1">
      <w:pPr>
        <w:rPr>
          <w:rFonts w:cs="Arial"/>
          <w:bCs/>
        </w:rPr>
      </w:pPr>
    </w:p>
    <w:p w:rsidR="00F500F1" w:rsidRDefault="00F500F1" w:rsidP="00920D71">
      <w:pPr>
        <w:numPr>
          <w:ilvl w:val="0"/>
          <w:numId w:val="20"/>
        </w:numPr>
        <w:contextualSpacing/>
        <w:rPr>
          <w:lang w:val="es-CO"/>
        </w:rPr>
      </w:pPr>
      <w:r w:rsidRPr="00F500F1">
        <w:rPr>
          <w:lang w:val="es-CO"/>
        </w:rPr>
        <w:t xml:space="preserve">Este procedimiento se ejecutará bajo las normas del </w:t>
      </w:r>
      <w:hyperlink r:id="rId14" w:history="1">
        <w:r w:rsidR="001C3072" w:rsidRPr="001C3072">
          <w:rPr>
            <w:lang w:val="es-CO"/>
          </w:rPr>
          <w:t>D</w:t>
        </w:r>
        <w:r w:rsidRPr="001C3072">
          <w:rPr>
            <w:lang w:val="es-CO"/>
          </w:rPr>
          <w:t>ecreto 624 de 1989</w:t>
        </w:r>
      </w:hyperlink>
      <w:r w:rsidRPr="00F500F1">
        <w:rPr>
          <w:lang w:val="es-CO"/>
        </w:rPr>
        <w:t xml:space="preserve">, concordantes </w:t>
      </w:r>
      <w:r w:rsidRPr="00F500F1">
        <w:rPr>
          <w:color w:val="000000" w:themeColor="text1"/>
          <w:lang w:val="es-CO"/>
        </w:rPr>
        <w:t>con el acuerdo 020 del 24 de noviembre de 2020 del régimen sustantivo y procedimental</w:t>
      </w:r>
      <w:r w:rsidRPr="00F500F1">
        <w:rPr>
          <w:lang w:val="es-CO"/>
        </w:rPr>
        <w:t xml:space="preserve">, y demás normas que regulen la materia.  </w:t>
      </w:r>
    </w:p>
    <w:p w:rsidR="001C3072" w:rsidRPr="00F500F1" w:rsidRDefault="001C3072" w:rsidP="001C3072">
      <w:pPr>
        <w:ind w:left="360"/>
        <w:contextualSpacing/>
        <w:rPr>
          <w:lang w:val="es-CO"/>
        </w:rPr>
      </w:pPr>
    </w:p>
    <w:p w:rsidR="00F500F1" w:rsidRDefault="00F500F1" w:rsidP="00920D71">
      <w:pPr>
        <w:numPr>
          <w:ilvl w:val="0"/>
          <w:numId w:val="20"/>
        </w:numPr>
        <w:contextualSpacing/>
      </w:pPr>
      <w:r w:rsidRPr="00F500F1">
        <w:t>Las tarifas del Impuesto Predial Unificado son determinadas y fijadas por el Concejo Municipal, teniendo en cuenta los rangos y límites establecidos en la Ley, las cuales serán aplicadas a los predios según su destinación económica, zona geoeconómica, los puntos de calificación, la estratificación, los usos del suelo y la antigüedad de la formación o actualización catastral.</w:t>
      </w:r>
    </w:p>
    <w:p w:rsidR="001C3072" w:rsidRPr="00F500F1" w:rsidRDefault="001C3072" w:rsidP="001C3072">
      <w:pPr>
        <w:contextualSpacing/>
      </w:pPr>
    </w:p>
    <w:p w:rsidR="00F500F1" w:rsidRDefault="00F500F1" w:rsidP="00920D71">
      <w:pPr>
        <w:numPr>
          <w:ilvl w:val="0"/>
          <w:numId w:val="20"/>
        </w:numPr>
        <w:contextualSpacing/>
      </w:pPr>
      <w:r w:rsidRPr="00F500F1">
        <w:t xml:space="preserve">El Impuesto Predial Unificado se liquida y </w:t>
      </w:r>
      <w:r w:rsidR="00F535FA" w:rsidRPr="00F500F1">
        <w:t>factura trimestralmente</w:t>
      </w:r>
      <w:r w:rsidRPr="00F500F1">
        <w:t>.</w:t>
      </w:r>
    </w:p>
    <w:p w:rsidR="001C3072" w:rsidRPr="00F500F1" w:rsidRDefault="001C3072" w:rsidP="001C3072">
      <w:pPr>
        <w:contextualSpacing/>
      </w:pPr>
    </w:p>
    <w:p w:rsidR="00F500F1" w:rsidRPr="00F500F1" w:rsidRDefault="00F500F1" w:rsidP="00920D71">
      <w:pPr>
        <w:numPr>
          <w:ilvl w:val="0"/>
          <w:numId w:val="20"/>
        </w:numPr>
        <w:contextualSpacing/>
      </w:pPr>
      <w:r w:rsidRPr="00F500F1">
        <w:rPr>
          <w:lang w:val="es-CO"/>
        </w:rPr>
        <w:t xml:space="preserve">Para el registro e ingreso de las </w:t>
      </w:r>
      <w:r w:rsidRPr="001C3072">
        <w:rPr>
          <w:bCs/>
          <w:lang w:val="es-CO"/>
        </w:rPr>
        <w:t>novedades enviadas por la Dirección Administrativa de C</w:t>
      </w:r>
      <w:r w:rsidR="001C3072">
        <w:rPr>
          <w:bCs/>
          <w:lang w:val="es-CO"/>
        </w:rPr>
        <w:t xml:space="preserve">atastro con acto administrativo, </w:t>
      </w:r>
      <w:r w:rsidRPr="00F500F1">
        <w:rPr>
          <w:lang w:val="es-CO"/>
        </w:rPr>
        <w:t>se procederá a su incorporación en orden cronológico.</w:t>
      </w:r>
    </w:p>
    <w:p w:rsidR="00F500F1" w:rsidRPr="00F535FA" w:rsidRDefault="00F500F1" w:rsidP="00920D71">
      <w:pPr>
        <w:pStyle w:val="Prrafodelista"/>
        <w:numPr>
          <w:ilvl w:val="0"/>
          <w:numId w:val="18"/>
        </w:numPr>
      </w:pPr>
      <w:r w:rsidRPr="00F500F1">
        <w:rPr>
          <w:lang w:val="es-CO"/>
        </w:rPr>
        <w:t xml:space="preserve">La Dirección Administrativa de Rentas antes de finalizar el año fiscal presentará su </w:t>
      </w:r>
      <w:r w:rsidRPr="000A4A02">
        <w:rPr>
          <w:bCs/>
          <w:lang w:val="es-CO"/>
        </w:rPr>
        <w:t>calendario tributario</w:t>
      </w:r>
      <w:r w:rsidRPr="00F500F1">
        <w:rPr>
          <w:lang w:val="es-CO"/>
        </w:rPr>
        <w:t xml:space="preserve"> para el año siguiente, el cual estipulará los plazos para el pago del impuesto predial unificado y sus respectivos vencimientos</w:t>
      </w:r>
      <w:r w:rsidR="00F535FA">
        <w:rPr>
          <w:lang w:val="es-CO"/>
        </w:rPr>
        <w:t>.</w:t>
      </w:r>
    </w:p>
    <w:p w:rsidR="00F535FA" w:rsidRPr="00F500F1" w:rsidRDefault="00F535FA" w:rsidP="00F535FA">
      <w:pPr>
        <w:pStyle w:val="Prrafodelista"/>
        <w:ind w:left="360"/>
      </w:pPr>
    </w:p>
    <w:p w:rsidR="00F535FA" w:rsidRDefault="00F535FA" w:rsidP="00880BB9">
      <w:pPr>
        <w:pStyle w:val="Ttulo3"/>
      </w:pPr>
      <w:r>
        <w:lastRenderedPageBreak/>
        <w:t>Requisitos del Impuesto de Industria y Comercio</w:t>
      </w:r>
    </w:p>
    <w:p w:rsidR="00F535FA" w:rsidRDefault="00F535FA" w:rsidP="00F535FA"/>
    <w:p w:rsidR="00F535FA" w:rsidRPr="00F535FA" w:rsidRDefault="00F535FA" w:rsidP="00F535FA">
      <w:pPr>
        <w:rPr>
          <w:color w:val="000000" w:themeColor="text1"/>
          <w:lang w:val="es-CO"/>
        </w:rPr>
      </w:pPr>
      <w:r w:rsidRPr="00F535FA">
        <w:rPr>
          <w:color w:val="000000" w:themeColor="text1"/>
          <w:lang w:val="es-CO"/>
        </w:rPr>
        <w:t xml:space="preserve">Este procedimiento se ejecutará bajo las normas del </w:t>
      </w:r>
      <w:hyperlink r:id="rId15" w:history="1">
        <w:r w:rsidRPr="000A4A02">
          <w:rPr>
            <w:rStyle w:val="Hipervnculo"/>
            <w:color w:val="000000" w:themeColor="text1"/>
            <w:u w:val="none"/>
            <w:lang w:val="es-CO"/>
          </w:rPr>
          <w:t>decreto 624 de 1989</w:t>
        </w:r>
      </w:hyperlink>
      <w:r w:rsidRPr="00F535FA">
        <w:rPr>
          <w:color w:val="000000" w:themeColor="text1"/>
          <w:lang w:val="es-CO"/>
        </w:rPr>
        <w:t>, concordantes con el acuerdo 020 del 24 de noviembre de 2020 de régimen sustantivo y procedimental, y demás normas que regulen la materia.</w:t>
      </w:r>
    </w:p>
    <w:p w:rsidR="00F535FA" w:rsidRPr="00F535FA" w:rsidRDefault="00F535FA" w:rsidP="00F535FA">
      <w:pPr>
        <w:rPr>
          <w:color w:val="000000" w:themeColor="text1"/>
          <w:lang w:val="es-CO"/>
        </w:rPr>
      </w:pPr>
    </w:p>
    <w:p w:rsidR="00F535FA" w:rsidRPr="00F535FA" w:rsidRDefault="00F535FA" w:rsidP="00920D71">
      <w:pPr>
        <w:pStyle w:val="Prrafodelista"/>
        <w:numPr>
          <w:ilvl w:val="0"/>
          <w:numId w:val="22"/>
        </w:numPr>
        <w:rPr>
          <w:color w:val="000000" w:themeColor="text1"/>
          <w:lang w:val="es-CO"/>
        </w:rPr>
      </w:pPr>
      <w:r w:rsidRPr="00F535FA">
        <w:rPr>
          <w:b/>
          <w:bCs/>
          <w:color w:val="000000" w:themeColor="text1"/>
          <w:lang w:val="es-CO"/>
        </w:rPr>
        <w:t xml:space="preserve">Matriculas: </w:t>
      </w:r>
      <w:r w:rsidRPr="00F535FA">
        <w:rPr>
          <w:color w:val="000000" w:themeColor="text1"/>
          <w:lang w:val="es-CO"/>
        </w:rPr>
        <w:t xml:space="preserve">Para el </w:t>
      </w:r>
      <w:r w:rsidRPr="000A4A02">
        <w:rPr>
          <w:bCs/>
          <w:color w:val="000000" w:themeColor="text1"/>
          <w:lang w:val="es-CO"/>
        </w:rPr>
        <w:t>registro de matrícula</w:t>
      </w:r>
      <w:r w:rsidRPr="00F535FA">
        <w:rPr>
          <w:color w:val="000000" w:themeColor="text1"/>
          <w:lang w:val="es-CO"/>
        </w:rPr>
        <w:t xml:space="preserve"> de un establecimiento circunscrito al régimen simplificado el contribuyente diligenciará y firmará el formato respectivo, anexando copia de la cédula de ciudadanía.</w:t>
      </w:r>
    </w:p>
    <w:p w:rsidR="00F535FA" w:rsidRPr="00F535FA" w:rsidRDefault="00F535FA" w:rsidP="00F535FA">
      <w:pPr>
        <w:rPr>
          <w:color w:val="000000" w:themeColor="text1"/>
          <w:lang w:val="es-CO"/>
        </w:rPr>
      </w:pPr>
    </w:p>
    <w:p w:rsidR="00F535FA" w:rsidRDefault="00F535FA" w:rsidP="00920D71">
      <w:pPr>
        <w:pStyle w:val="Prrafodelista"/>
        <w:numPr>
          <w:ilvl w:val="0"/>
          <w:numId w:val="22"/>
        </w:numPr>
        <w:rPr>
          <w:color w:val="000000" w:themeColor="text1"/>
          <w:lang w:val="es-CO"/>
        </w:rPr>
      </w:pPr>
      <w:r w:rsidRPr="00F535FA">
        <w:rPr>
          <w:color w:val="000000" w:themeColor="text1"/>
          <w:lang w:val="es-CO"/>
        </w:rPr>
        <w:t xml:space="preserve">Para el </w:t>
      </w:r>
      <w:r w:rsidRPr="000A4A02">
        <w:rPr>
          <w:bCs/>
          <w:color w:val="000000" w:themeColor="text1"/>
          <w:lang w:val="es-CO"/>
        </w:rPr>
        <w:t>registro de matrícula</w:t>
      </w:r>
      <w:r w:rsidRPr="00F535FA">
        <w:rPr>
          <w:color w:val="000000" w:themeColor="text1"/>
          <w:lang w:val="es-CO"/>
        </w:rPr>
        <w:t xml:space="preserve"> de un establecimiento circunscrito al régimen común, cuya actividad sea industrial, comercial o de servicios deberá:</w:t>
      </w:r>
    </w:p>
    <w:p w:rsidR="000A4A02" w:rsidRPr="000A4A02" w:rsidRDefault="000A4A02" w:rsidP="000A4A02">
      <w:pPr>
        <w:rPr>
          <w:color w:val="000000" w:themeColor="text1"/>
          <w:lang w:val="es-CO"/>
        </w:rPr>
      </w:pPr>
    </w:p>
    <w:p w:rsidR="00F535FA" w:rsidRPr="00F535FA" w:rsidRDefault="00F535FA" w:rsidP="00920D71">
      <w:pPr>
        <w:pStyle w:val="Prrafodelista"/>
        <w:numPr>
          <w:ilvl w:val="0"/>
          <w:numId w:val="23"/>
        </w:numPr>
        <w:rPr>
          <w:color w:val="000000" w:themeColor="text1"/>
          <w:lang w:val="es-CO"/>
        </w:rPr>
      </w:pPr>
      <w:r w:rsidRPr="00F535FA">
        <w:rPr>
          <w:color w:val="000000" w:themeColor="text1"/>
          <w:lang w:val="es-CO"/>
        </w:rPr>
        <w:t>Diligenciar</w:t>
      </w:r>
      <w:r w:rsidRPr="00F535FA">
        <w:rPr>
          <w:color w:val="000000" w:themeColor="text1"/>
        </w:rPr>
        <w:t xml:space="preserve"> y firmar el </w:t>
      </w:r>
      <w:r w:rsidRPr="00F535FA">
        <w:rPr>
          <w:color w:val="000000" w:themeColor="text1"/>
          <w:lang w:val="es-CO"/>
        </w:rPr>
        <w:t>formulario RIT, Registro de Información Tributaria y anexar la siguiente documentación:</w:t>
      </w:r>
    </w:p>
    <w:p w:rsidR="00F535FA" w:rsidRPr="00F535FA" w:rsidRDefault="00F535FA" w:rsidP="00F535FA">
      <w:pPr>
        <w:pStyle w:val="Prrafodelista"/>
        <w:rPr>
          <w:color w:val="000000" w:themeColor="text1"/>
          <w:lang w:val="es-CO"/>
        </w:rPr>
      </w:pPr>
    </w:p>
    <w:p w:rsidR="00F535FA" w:rsidRPr="00F535FA" w:rsidRDefault="00F535FA" w:rsidP="000A4A02">
      <w:pPr>
        <w:pStyle w:val="Prrafodelista"/>
        <w:numPr>
          <w:ilvl w:val="0"/>
          <w:numId w:val="24"/>
        </w:numPr>
        <w:ind w:left="1068"/>
        <w:rPr>
          <w:color w:val="000000" w:themeColor="text1"/>
          <w:lang w:val="es-CO"/>
        </w:rPr>
      </w:pPr>
      <w:r w:rsidRPr="00F535FA">
        <w:rPr>
          <w:color w:val="000000" w:themeColor="text1"/>
          <w:lang w:val="es-CO"/>
        </w:rPr>
        <w:t xml:space="preserve">Copia de la cédula de ciudadanía del representante legal. </w:t>
      </w:r>
    </w:p>
    <w:p w:rsidR="00F535FA" w:rsidRPr="00F535FA" w:rsidRDefault="00F535FA" w:rsidP="000A4A02">
      <w:pPr>
        <w:pStyle w:val="Prrafodelista"/>
        <w:numPr>
          <w:ilvl w:val="0"/>
          <w:numId w:val="24"/>
        </w:numPr>
        <w:ind w:left="1068"/>
        <w:rPr>
          <w:color w:val="000000" w:themeColor="text1"/>
          <w:lang w:val="es-CO"/>
        </w:rPr>
      </w:pPr>
      <w:r w:rsidRPr="00F535FA">
        <w:rPr>
          <w:color w:val="000000" w:themeColor="text1"/>
          <w:lang w:val="es-CO"/>
        </w:rPr>
        <w:t>Copia de registro mercantil expedido por la Cámara de Comercio, una vigencia no superior a treinta (30) días.</w:t>
      </w:r>
    </w:p>
    <w:p w:rsidR="00F535FA" w:rsidRDefault="00F535FA" w:rsidP="000A4A02">
      <w:pPr>
        <w:pStyle w:val="Prrafodelista"/>
        <w:numPr>
          <w:ilvl w:val="0"/>
          <w:numId w:val="24"/>
        </w:numPr>
        <w:ind w:left="1068"/>
        <w:rPr>
          <w:color w:val="000000" w:themeColor="text1"/>
          <w:lang w:val="es-CO"/>
        </w:rPr>
      </w:pPr>
      <w:r w:rsidRPr="00F535FA">
        <w:rPr>
          <w:color w:val="000000" w:themeColor="text1"/>
          <w:lang w:val="es-CO"/>
        </w:rPr>
        <w:t>Copia del RUT actualizado (Registro único tributario)</w:t>
      </w:r>
    </w:p>
    <w:p w:rsidR="00F535FA" w:rsidRPr="00F535FA" w:rsidRDefault="00F535FA" w:rsidP="000A4A02">
      <w:pPr>
        <w:pStyle w:val="Prrafodelista"/>
        <w:numPr>
          <w:ilvl w:val="0"/>
          <w:numId w:val="24"/>
        </w:numPr>
        <w:ind w:left="1068"/>
        <w:rPr>
          <w:color w:val="000000" w:themeColor="text1"/>
          <w:lang w:val="es-CO"/>
        </w:rPr>
      </w:pPr>
      <w:r w:rsidRPr="00F535FA">
        <w:rPr>
          <w:lang w:val="es-CO"/>
        </w:rPr>
        <w:t xml:space="preserve">Para el registro de </w:t>
      </w:r>
      <w:r w:rsidRPr="000A4A02">
        <w:rPr>
          <w:bCs/>
          <w:lang w:val="es-CO"/>
        </w:rPr>
        <w:t>novedades de industria y comercio, avisos y tableros</w:t>
      </w:r>
      <w:r w:rsidRPr="000A4A02">
        <w:rPr>
          <w:lang w:val="es-CO"/>
        </w:rPr>
        <w:t xml:space="preserve"> </w:t>
      </w:r>
      <w:r w:rsidRPr="00F535FA">
        <w:rPr>
          <w:lang w:val="es-CO"/>
        </w:rPr>
        <w:t>se procederá de la siguiente manera:</w:t>
      </w:r>
    </w:p>
    <w:p w:rsidR="00F535FA" w:rsidRPr="00C83277" w:rsidRDefault="00F535FA" w:rsidP="000A4A02">
      <w:pPr>
        <w:ind w:left="348"/>
        <w:rPr>
          <w:lang w:val="es-CO"/>
        </w:rPr>
      </w:pPr>
    </w:p>
    <w:p w:rsidR="00F535FA" w:rsidRPr="00F535FA" w:rsidRDefault="00F535FA" w:rsidP="00920D71">
      <w:pPr>
        <w:pStyle w:val="Prrafodelista"/>
        <w:numPr>
          <w:ilvl w:val="0"/>
          <w:numId w:val="25"/>
        </w:numPr>
        <w:rPr>
          <w:color w:val="000000" w:themeColor="text1"/>
          <w:lang w:val="es-CO"/>
        </w:rPr>
      </w:pPr>
      <w:r w:rsidRPr="00C83277">
        <w:rPr>
          <w:b/>
          <w:bCs/>
          <w:lang w:val="es-CO"/>
        </w:rPr>
        <w:t>Retiros de aviso</w:t>
      </w:r>
      <w:r>
        <w:rPr>
          <w:lang w:val="es-CO"/>
        </w:rPr>
        <w:t>: El contribuyente presentará</w:t>
      </w:r>
      <w:r w:rsidRPr="00C83277">
        <w:rPr>
          <w:lang w:val="es-CO"/>
        </w:rPr>
        <w:t xml:space="preserve"> solicitud </w:t>
      </w:r>
      <w:r w:rsidRPr="00F535FA">
        <w:rPr>
          <w:color w:val="000000" w:themeColor="text1"/>
          <w:lang w:val="es-CO"/>
        </w:rPr>
        <w:t>a través del Formulario RIT - Registro de Información Tributaria del retiro de aviso, la cual entregará en la taquilla de la Dirección de Administrativa de Rentas, quien programará en el mismo periodo la visita correspondiente a la verificación de su retiro realizando los trámites propios en el sistema para el descargue en la facturación.</w:t>
      </w:r>
    </w:p>
    <w:p w:rsidR="00F535FA" w:rsidRPr="00F535FA" w:rsidRDefault="00F535FA" w:rsidP="00F535FA">
      <w:pPr>
        <w:pStyle w:val="Prrafodelista"/>
        <w:rPr>
          <w:color w:val="000000" w:themeColor="text1"/>
          <w:lang w:val="es-CO"/>
        </w:rPr>
      </w:pPr>
    </w:p>
    <w:p w:rsidR="00F535FA" w:rsidRDefault="00F535FA" w:rsidP="00920D71">
      <w:pPr>
        <w:pStyle w:val="Prrafodelista"/>
        <w:numPr>
          <w:ilvl w:val="0"/>
          <w:numId w:val="25"/>
        </w:numPr>
        <w:rPr>
          <w:color w:val="000000" w:themeColor="text1"/>
          <w:lang w:val="es-CO"/>
        </w:rPr>
      </w:pPr>
      <w:r w:rsidRPr="00F535FA">
        <w:rPr>
          <w:b/>
          <w:bCs/>
          <w:color w:val="000000" w:themeColor="text1"/>
          <w:lang w:val="es-CO"/>
        </w:rPr>
        <w:t>Cambios de actividad</w:t>
      </w:r>
      <w:r w:rsidRPr="00F535FA">
        <w:rPr>
          <w:color w:val="000000" w:themeColor="text1"/>
          <w:lang w:val="es-CO"/>
        </w:rPr>
        <w:t>: El contribuyente presentará solicitud través de la taquilla entregando el formulario RIT debidamente diligenciado y firmado, anexando el certificado de cámara de comercio, copia del RUT y copia de cédula de ciudadanía del representante legal o propietario, la Dirección Administrativa de Rentas programará los trámites propios en el aplicativo SITU-</w:t>
      </w:r>
      <w:r w:rsidRPr="00F535FA">
        <w:rPr>
          <w:color w:val="000000" w:themeColor="text1"/>
        </w:rPr>
        <w:t xml:space="preserve"> </w:t>
      </w:r>
      <w:r w:rsidRPr="00F535FA">
        <w:rPr>
          <w:color w:val="000000" w:themeColor="text1"/>
          <w:lang w:val="es-CO"/>
        </w:rPr>
        <w:t>Sistema Único de Información de Trámites.</w:t>
      </w:r>
    </w:p>
    <w:p w:rsidR="00F535FA" w:rsidRPr="000A4A02" w:rsidRDefault="00F535FA" w:rsidP="000A4A02">
      <w:pPr>
        <w:rPr>
          <w:color w:val="000000" w:themeColor="text1"/>
          <w:lang w:val="es-CO"/>
        </w:rPr>
      </w:pPr>
    </w:p>
    <w:p w:rsidR="00F535FA" w:rsidRPr="009856D2" w:rsidRDefault="00F535FA" w:rsidP="00920D71">
      <w:pPr>
        <w:pStyle w:val="Prrafodelista"/>
        <w:numPr>
          <w:ilvl w:val="0"/>
          <w:numId w:val="25"/>
        </w:numPr>
        <w:rPr>
          <w:lang w:val="es-CO"/>
        </w:rPr>
      </w:pPr>
      <w:r w:rsidRPr="00F535FA">
        <w:rPr>
          <w:b/>
          <w:bCs/>
          <w:color w:val="000000" w:themeColor="text1"/>
          <w:lang w:val="es-CO"/>
        </w:rPr>
        <w:lastRenderedPageBreak/>
        <w:t>Cambios de propietario</w:t>
      </w:r>
      <w:r w:rsidRPr="00F535FA">
        <w:rPr>
          <w:color w:val="000000" w:themeColor="text1"/>
          <w:lang w:val="es-CO"/>
        </w:rPr>
        <w:t>: El contribuyente presentará solicitud través de la taquilla entregando el formulario RIT debidamente diligenciado y firmado</w:t>
      </w:r>
      <w:r w:rsidRPr="009856D2">
        <w:rPr>
          <w:lang w:val="es-CO"/>
        </w:rPr>
        <w:t>, anexando copia del contrato de compra-venta, copia de las c</w:t>
      </w:r>
      <w:r>
        <w:rPr>
          <w:lang w:val="es-CO"/>
        </w:rPr>
        <w:t>é</w:t>
      </w:r>
      <w:r w:rsidRPr="009856D2">
        <w:rPr>
          <w:lang w:val="es-CO"/>
        </w:rPr>
        <w:t>dulas del comprador y del vendedor especificadas y la última factura cancelada; en caso de que los contribuyentes sean del régimen común, copias de la cámara de comercio y c</w:t>
      </w:r>
      <w:r>
        <w:rPr>
          <w:lang w:val="es-CO"/>
        </w:rPr>
        <w:t>é</w:t>
      </w:r>
      <w:r w:rsidRPr="009856D2">
        <w:rPr>
          <w:lang w:val="es-CO"/>
        </w:rPr>
        <w:t xml:space="preserve">dulas de los representantes legales, además del balance y el estado de resultados certificados por el contador e IVA del periodo. La Dirección Administrativa de Rentas programará los cambios previstos y realizará los trámites propios </w:t>
      </w:r>
      <w:r w:rsidRPr="00F535FA">
        <w:rPr>
          <w:color w:val="000000" w:themeColor="text1"/>
          <w:lang w:val="es-CO"/>
        </w:rPr>
        <w:t>en el aplicativo SITU</w:t>
      </w:r>
      <w:r w:rsidR="000A4A02">
        <w:rPr>
          <w:color w:val="000000" w:themeColor="text1"/>
          <w:lang w:val="es-CO"/>
        </w:rPr>
        <w:t xml:space="preserve"> </w:t>
      </w:r>
      <w:r w:rsidRPr="00F535FA">
        <w:rPr>
          <w:color w:val="000000" w:themeColor="text1"/>
          <w:lang w:val="es-CO"/>
        </w:rPr>
        <w:t>-</w:t>
      </w:r>
      <w:r w:rsidRPr="00F535FA">
        <w:rPr>
          <w:color w:val="000000" w:themeColor="text1"/>
        </w:rPr>
        <w:t xml:space="preserve"> (</w:t>
      </w:r>
      <w:r w:rsidRPr="00F535FA">
        <w:rPr>
          <w:color w:val="000000" w:themeColor="text1"/>
          <w:lang w:val="es-CO"/>
        </w:rPr>
        <w:t>Sistema Único de Información de Trámites) en el módulo de Industria y Comercio.</w:t>
      </w:r>
    </w:p>
    <w:p w:rsidR="00F535FA" w:rsidRPr="00C83277" w:rsidRDefault="00F535FA" w:rsidP="00F535FA">
      <w:pPr>
        <w:pStyle w:val="Prrafodelista"/>
        <w:rPr>
          <w:b/>
          <w:bCs/>
          <w:lang w:val="es-CO"/>
        </w:rPr>
      </w:pPr>
    </w:p>
    <w:p w:rsidR="00F535FA" w:rsidRPr="00F535FA" w:rsidRDefault="00F535FA" w:rsidP="00920D71">
      <w:pPr>
        <w:pStyle w:val="Prrafodelista"/>
        <w:numPr>
          <w:ilvl w:val="0"/>
          <w:numId w:val="25"/>
        </w:numPr>
        <w:rPr>
          <w:lang w:val="es-CO"/>
        </w:rPr>
      </w:pPr>
      <w:r>
        <w:rPr>
          <w:b/>
          <w:bCs/>
          <w:lang w:val="es-CO"/>
        </w:rPr>
        <w:t xml:space="preserve">Cambio de razón </w:t>
      </w:r>
      <w:r w:rsidRPr="00C83277">
        <w:rPr>
          <w:b/>
          <w:bCs/>
          <w:lang w:val="es-CO"/>
        </w:rPr>
        <w:t>social</w:t>
      </w:r>
      <w:r>
        <w:rPr>
          <w:lang w:val="es-CO"/>
        </w:rPr>
        <w:t xml:space="preserve">: </w:t>
      </w:r>
      <w:r w:rsidRPr="00F535FA">
        <w:rPr>
          <w:color w:val="000000" w:themeColor="text1"/>
          <w:lang w:val="es-CO"/>
        </w:rPr>
        <w:t xml:space="preserve">El contribuyente presentará solicitud través de la taquilla entregando el formulario RIT debidamente diligenciado y firmado, </w:t>
      </w:r>
      <w:r w:rsidRPr="0028345A">
        <w:rPr>
          <w:lang w:val="es-CO"/>
        </w:rPr>
        <w:t xml:space="preserve">anexando la cámara de comercio si la tiene. La Dirección Administrativa de Rentas programará en el mismo periodo los cambios previstos y realizará los trámites propios en el sistema </w:t>
      </w:r>
      <w:r w:rsidRPr="00F535FA">
        <w:rPr>
          <w:color w:val="000000" w:themeColor="text1"/>
          <w:lang w:val="es-CO"/>
        </w:rPr>
        <w:t>SITU.</w:t>
      </w:r>
    </w:p>
    <w:p w:rsidR="00F535FA" w:rsidRPr="000A4A02" w:rsidRDefault="00F535FA" w:rsidP="000A4A02">
      <w:pPr>
        <w:rPr>
          <w:lang w:val="es-CO"/>
        </w:rPr>
      </w:pPr>
    </w:p>
    <w:p w:rsidR="00F535FA" w:rsidRDefault="00F535FA" w:rsidP="00920D71">
      <w:pPr>
        <w:pStyle w:val="Prrafodelista"/>
        <w:numPr>
          <w:ilvl w:val="0"/>
          <w:numId w:val="25"/>
        </w:numPr>
        <w:rPr>
          <w:lang w:val="es-CO"/>
        </w:rPr>
      </w:pPr>
      <w:r w:rsidRPr="00C83277">
        <w:rPr>
          <w:b/>
          <w:bCs/>
          <w:lang w:val="es-CO"/>
        </w:rPr>
        <w:t>Cambios de dirección</w:t>
      </w:r>
      <w:r>
        <w:rPr>
          <w:lang w:val="es-CO"/>
        </w:rPr>
        <w:t>:</w:t>
      </w:r>
      <w:r w:rsidRPr="0028345A">
        <w:t xml:space="preserve"> </w:t>
      </w:r>
      <w:r w:rsidRPr="00F535FA">
        <w:rPr>
          <w:color w:val="000000" w:themeColor="text1"/>
          <w:lang w:val="es-CO"/>
        </w:rPr>
        <w:t>El contribuyente presentará solicitud través de la taquilla entregando el formulario RIT debidamente diligenciado y firmado</w:t>
      </w:r>
      <w:r w:rsidRPr="00F535FA">
        <w:rPr>
          <w:lang w:val="es-CO"/>
        </w:rPr>
        <w:t>, la Dirección Administrativa de Rentas programará la visita si es el caso correspondiente para la verificación y realizará los trámites propios en el sistema.</w:t>
      </w:r>
    </w:p>
    <w:p w:rsidR="006D607F" w:rsidRDefault="006D607F" w:rsidP="006D607F">
      <w:pPr>
        <w:pStyle w:val="Prrafodelista"/>
        <w:rPr>
          <w:lang w:val="es-CO"/>
        </w:rPr>
      </w:pPr>
    </w:p>
    <w:p w:rsidR="006D607F" w:rsidRPr="00CA6D1E" w:rsidRDefault="006D607F" w:rsidP="00920D71">
      <w:pPr>
        <w:pStyle w:val="Prrafodelista"/>
        <w:numPr>
          <w:ilvl w:val="0"/>
          <w:numId w:val="25"/>
        </w:numPr>
        <w:rPr>
          <w:color w:val="000000" w:themeColor="text1"/>
          <w:lang w:val="es-CO"/>
        </w:rPr>
      </w:pPr>
      <w:r w:rsidRPr="00CA6D1E">
        <w:rPr>
          <w:b/>
          <w:bCs/>
          <w:lang w:val="es-CO"/>
        </w:rPr>
        <w:t>Cancelación del RIT</w:t>
      </w:r>
      <w:r w:rsidRPr="00CA6D1E">
        <w:rPr>
          <w:lang w:val="es-CO"/>
        </w:rPr>
        <w:t>:</w:t>
      </w:r>
      <w:r>
        <w:rPr>
          <w:lang w:val="es-CO"/>
        </w:rPr>
        <w:t xml:space="preserve"> </w:t>
      </w:r>
      <w:r w:rsidRPr="00CA6D1E">
        <w:rPr>
          <w:color w:val="000000" w:themeColor="text1"/>
          <w:lang w:val="es-CO"/>
        </w:rPr>
        <w:t>El contribuyente presentará solicitud través de la taquilla entregando el formulario RIT debidamente diligenciado y firmado, anexando</w:t>
      </w:r>
      <w:r w:rsidRPr="00CA6D1E">
        <w:rPr>
          <w:rFonts w:cstheme="minorHAnsi"/>
          <w:color w:val="000000" w:themeColor="text1"/>
        </w:rPr>
        <w:t xml:space="preserve"> copia de cédula del representante legal, copia de RUT, copia de cancelación del registro de Cámara y Comercio, declaración de industria y comercio del año anterior, última factura de Industria y comercio cancelada y/o acuerdo de pago y copia de declaración de Industria  y comercio por fracción del año actual,</w:t>
      </w:r>
      <w:r w:rsidRPr="00CA6D1E">
        <w:rPr>
          <w:color w:val="000000" w:themeColor="text1"/>
        </w:rPr>
        <w:t xml:space="preserve"> </w:t>
      </w:r>
      <w:r w:rsidRPr="00CA6D1E">
        <w:rPr>
          <w:rFonts w:cstheme="minorHAnsi"/>
          <w:color w:val="000000" w:themeColor="text1"/>
        </w:rPr>
        <w:t>acta o certificado de entrega de establecimiento de comercio, si aplica y</w:t>
      </w:r>
      <w:r w:rsidRPr="00CA6D1E">
        <w:rPr>
          <w:color w:val="000000" w:themeColor="text1"/>
        </w:rPr>
        <w:t xml:space="preserve"> </w:t>
      </w:r>
      <w:r w:rsidRPr="00CA6D1E">
        <w:rPr>
          <w:rFonts w:cstheme="minorHAnsi"/>
          <w:color w:val="000000" w:themeColor="text1"/>
        </w:rPr>
        <w:t>Terminación de contrato, facturas de servicios públicos, certificado de entrega del local, entre otros que demuestren el cese de actividades.</w:t>
      </w:r>
    </w:p>
    <w:p w:rsidR="006D607F" w:rsidRDefault="006D607F" w:rsidP="006D607F">
      <w:pPr>
        <w:rPr>
          <w:strike/>
          <w:lang w:val="es-CO"/>
        </w:rPr>
      </w:pPr>
    </w:p>
    <w:p w:rsidR="006D607F" w:rsidRPr="00E56E68" w:rsidRDefault="006D607F" w:rsidP="006D607F">
      <w:pPr>
        <w:ind w:left="708"/>
        <w:rPr>
          <w:strike/>
          <w:lang w:val="es-CO"/>
        </w:rPr>
      </w:pPr>
      <w:r w:rsidRPr="00E56E68">
        <w:rPr>
          <w:lang w:val="es-CO"/>
        </w:rPr>
        <w:t>La Dirección Administrativa de Rentas programará la visita para la verificación del cese de actividades</w:t>
      </w:r>
      <w:r>
        <w:rPr>
          <w:lang w:val="es-CO"/>
        </w:rPr>
        <w:t xml:space="preserve"> y </w:t>
      </w:r>
      <w:r w:rsidRPr="006D607F">
        <w:rPr>
          <w:lang w:val="es-CO"/>
        </w:rPr>
        <w:t>desmonte de avisos y tableros. Una vez realizada la visita, aplica en el cierre provisional en el aplicativo SITU</w:t>
      </w:r>
      <w:r w:rsidR="000A4A02">
        <w:rPr>
          <w:lang w:val="es-CO"/>
        </w:rPr>
        <w:t xml:space="preserve"> </w:t>
      </w:r>
      <w:r w:rsidRPr="006D607F">
        <w:rPr>
          <w:lang w:val="es-CO"/>
        </w:rPr>
        <w:t>-</w:t>
      </w:r>
      <w:r w:rsidR="000A4A02">
        <w:t xml:space="preserve"> </w:t>
      </w:r>
      <w:r w:rsidRPr="006D607F">
        <w:rPr>
          <w:lang w:val="es-CO"/>
        </w:rPr>
        <w:t>Sistema Ú</w:t>
      </w:r>
      <w:r w:rsidR="000A4A02">
        <w:rPr>
          <w:lang w:val="es-CO"/>
        </w:rPr>
        <w:t>nico de Información de Trámites,</w:t>
      </w:r>
      <w:r w:rsidRPr="006D607F">
        <w:rPr>
          <w:lang w:val="es-CO"/>
        </w:rPr>
        <w:t xml:space="preserve"> en el módulo de Industria y Comercio.</w:t>
      </w:r>
      <w:r w:rsidR="000A4A02">
        <w:rPr>
          <w:lang w:val="es-CO"/>
        </w:rPr>
        <w:t xml:space="preserve"> </w:t>
      </w:r>
      <w:r w:rsidRPr="006D607F">
        <w:rPr>
          <w:rFonts w:cstheme="minorHAnsi"/>
        </w:rPr>
        <w:t>Posteriormente, emite el acto Administrativo</w:t>
      </w:r>
      <w:r w:rsidR="000A4A02">
        <w:rPr>
          <w:rFonts w:cstheme="minorHAnsi"/>
        </w:rPr>
        <w:t>,</w:t>
      </w:r>
      <w:r w:rsidRPr="006D607F">
        <w:rPr>
          <w:rFonts w:cstheme="minorHAnsi"/>
        </w:rPr>
        <w:t xml:space="preserve"> </w:t>
      </w:r>
      <w:r w:rsidR="000A4A02">
        <w:rPr>
          <w:rFonts w:cstheme="minorHAnsi"/>
        </w:rPr>
        <w:t xml:space="preserve">para resolver la </w:t>
      </w:r>
      <w:r w:rsidR="000A4A02">
        <w:rPr>
          <w:rFonts w:cstheme="minorHAnsi"/>
        </w:rPr>
        <w:lastRenderedPageBreak/>
        <w:t>solicitud</w:t>
      </w:r>
      <w:r w:rsidRPr="006D607F">
        <w:rPr>
          <w:rFonts w:cstheme="minorHAnsi"/>
        </w:rPr>
        <w:t xml:space="preserve"> la cual radica por el arch</w:t>
      </w:r>
      <w:r w:rsidR="000A4A02">
        <w:rPr>
          <w:rFonts w:cstheme="minorHAnsi"/>
        </w:rPr>
        <w:t>ivo y diligencia el formato de i</w:t>
      </w:r>
      <w:r w:rsidRPr="006D607F">
        <w:rPr>
          <w:rFonts w:cstheme="minorHAnsi"/>
        </w:rPr>
        <w:t>nforme de liquida</w:t>
      </w:r>
      <w:r w:rsidR="000A4A02">
        <w:rPr>
          <w:rFonts w:cstheme="minorHAnsi"/>
        </w:rPr>
        <w:t>ción notas crédito y débito de i</w:t>
      </w:r>
      <w:r w:rsidRPr="006D607F">
        <w:rPr>
          <w:rFonts w:cstheme="minorHAnsi"/>
        </w:rPr>
        <w:t>ndustria y comercio, en el cual se realiza la liquidación y ajustes correspondientes. Refactura y aplica la novedad en el SITU.</w:t>
      </w:r>
    </w:p>
    <w:p w:rsidR="006D607F" w:rsidRPr="00C83277" w:rsidRDefault="006D607F" w:rsidP="006D607F">
      <w:pPr>
        <w:rPr>
          <w:lang w:val="es-CO"/>
        </w:rPr>
      </w:pPr>
    </w:p>
    <w:p w:rsidR="00D23B33" w:rsidRPr="006D607F" w:rsidRDefault="006D607F" w:rsidP="00920D71">
      <w:pPr>
        <w:pStyle w:val="Prrafodelista"/>
        <w:numPr>
          <w:ilvl w:val="0"/>
          <w:numId w:val="22"/>
        </w:numPr>
        <w:rPr>
          <w:lang w:val="es-CO"/>
        </w:rPr>
      </w:pPr>
      <w:r w:rsidRPr="00C83277">
        <w:rPr>
          <w:lang w:val="es-CO"/>
        </w:rPr>
        <w:t xml:space="preserve">Para la </w:t>
      </w:r>
      <w:r w:rsidRPr="00C83277">
        <w:rPr>
          <w:b/>
          <w:bCs/>
          <w:lang w:val="es-CO"/>
        </w:rPr>
        <w:t>declaración privada de industria y comercio</w:t>
      </w:r>
      <w:r w:rsidRPr="00C83277">
        <w:rPr>
          <w:lang w:val="es-CO"/>
        </w:rPr>
        <w:t xml:space="preserve">: </w:t>
      </w:r>
      <w:r w:rsidRPr="006D607F">
        <w:rPr>
          <w:lang w:val="es-CO"/>
        </w:rPr>
        <w:t>El contribuyente en el transcurso del mes de enero de cada año fiscal, ingresará a la página Web del Municipio de Bello, Módulo Tributario y descargará el formulario único nacional de Declaración Privada y Pago de Industria y Comercio, el cual diligenciará con la información contenida en este y la firmará. Una vez diligenciado lo deberá entregar.</w:t>
      </w:r>
    </w:p>
    <w:p w:rsidR="006D607F" w:rsidRPr="006D607F" w:rsidRDefault="006D607F" w:rsidP="006D607F">
      <w:pPr>
        <w:ind w:left="270"/>
        <w:rPr>
          <w:lang w:val="es-CO"/>
        </w:rPr>
      </w:pPr>
    </w:p>
    <w:p w:rsidR="006D607F" w:rsidRPr="006D607F" w:rsidRDefault="006D607F" w:rsidP="00920D71">
      <w:pPr>
        <w:pStyle w:val="Prrafodelista"/>
        <w:numPr>
          <w:ilvl w:val="0"/>
          <w:numId w:val="26"/>
        </w:numPr>
        <w:rPr>
          <w:lang w:val="es-CO"/>
        </w:rPr>
      </w:pPr>
      <w:r w:rsidRPr="006D607F">
        <w:rPr>
          <w:b/>
          <w:bCs/>
          <w:sz w:val="23"/>
          <w:szCs w:val="23"/>
        </w:rPr>
        <w:t>Régimen Ordinario</w:t>
      </w:r>
      <w:r w:rsidRPr="006D607F">
        <w:rPr>
          <w:sz w:val="23"/>
          <w:szCs w:val="23"/>
        </w:rPr>
        <w:t>: Presentar formulario oficial debidamente diligenciada y firmado por el contribuyente, contador o revisor fiscal, de acuerdo a sus ingresos en original y copia, debe contener como mínimo los requisitos establecidos e</w:t>
      </w:r>
      <w:r w:rsidR="000A4A02">
        <w:rPr>
          <w:sz w:val="23"/>
          <w:szCs w:val="23"/>
        </w:rPr>
        <w:t>n el artículo 353 del acuerdo N</w:t>
      </w:r>
      <w:r w:rsidRPr="006D607F">
        <w:rPr>
          <w:sz w:val="23"/>
          <w:szCs w:val="23"/>
        </w:rPr>
        <w:t>º 020 de 2020.</w:t>
      </w:r>
    </w:p>
    <w:p w:rsidR="006D607F" w:rsidRPr="006D607F" w:rsidRDefault="006D607F" w:rsidP="006D607F">
      <w:pPr>
        <w:pStyle w:val="Prrafodelista"/>
        <w:rPr>
          <w:sz w:val="23"/>
          <w:szCs w:val="23"/>
        </w:rPr>
      </w:pPr>
    </w:p>
    <w:p w:rsidR="006D607F" w:rsidRPr="006D607F" w:rsidRDefault="006D607F" w:rsidP="006D607F">
      <w:pPr>
        <w:pStyle w:val="Prrafodelista"/>
        <w:rPr>
          <w:sz w:val="23"/>
          <w:szCs w:val="23"/>
        </w:rPr>
      </w:pPr>
      <w:r w:rsidRPr="006D607F">
        <w:rPr>
          <w:sz w:val="23"/>
          <w:szCs w:val="23"/>
        </w:rPr>
        <w:t>Para las declaraciones litográficas las Firmas contenidas en el formulario deben ser manuscritas.</w:t>
      </w:r>
    </w:p>
    <w:p w:rsidR="006D607F" w:rsidRPr="006D607F" w:rsidRDefault="006D607F" w:rsidP="006D607F">
      <w:pPr>
        <w:pStyle w:val="Prrafodelista"/>
        <w:rPr>
          <w:sz w:val="23"/>
          <w:szCs w:val="23"/>
        </w:rPr>
      </w:pPr>
    </w:p>
    <w:p w:rsidR="006D607F" w:rsidRPr="006D607F" w:rsidRDefault="006D607F" w:rsidP="006D607F">
      <w:pPr>
        <w:pStyle w:val="Prrafodelista"/>
        <w:rPr>
          <w:lang w:val="es-CO"/>
        </w:rPr>
      </w:pPr>
      <w:r w:rsidRPr="006D607F">
        <w:rPr>
          <w:lang w:val="es-CO"/>
        </w:rPr>
        <w:t>Según el tipo de contribuyente deberá presentar los siguientes requisitos:</w:t>
      </w:r>
    </w:p>
    <w:p w:rsidR="006D607F" w:rsidRPr="006D607F" w:rsidRDefault="006D607F" w:rsidP="006D607F">
      <w:pPr>
        <w:pStyle w:val="Prrafodelista"/>
        <w:rPr>
          <w:lang w:val="es-CO"/>
        </w:rPr>
      </w:pPr>
    </w:p>
    <w:p w:rsidR="006D607F" w:rsidRPr="006D607F" w:rsidRDefault="006D607F" w:rsidP="006D607F">
      <w:pPr>
        <w:pStyle w:val="Textoindependiente"/>
        <w:ind w:firstLine="708"/>
        <w:jc w:val="both"/>
        <w:rPr>
          <w:b/>
          <w:bCs/>
          <w:sz w:val="23"/>
          <w:szCs w:val="23"/>
        </w:rPr>
      </w:pPr>
      <w:r w:rsidRPr="006D607F">
        <w:rPr>
          <w:b/>
          <w:bCs/>
          <w:sz w:val="23"/>
          <w:szCs w:val="23"/>
        </w:rPr>
        <w:t>Persona Jurídica:</w:t>
      </w:r>
    </w:p>
    <w:p w:rsidR="006D607F" w:rsidRPr="006D607F" w:rsidRDefault="006D607F" w:rsidP="006D607F">
      <w:pPr>
        <w:pStyle w:val="Textoindependiente"/>
        <w:ind w:firstLine="708"/>
        <w:jc w:val="both"/>
        <w:rPr>
          <w:sz w:val="23"/>
          <w:szCs w:val="23"/>
        </w:rPr>
      </w:pPr>
    </w:p>
    <w:p w:rsidR="006D607F" w:rsidRDefault="000A4A02" w:rsidP="001A3FDE">
      <w:pPr>
        <w:pStyle w:val="Textoindependiente"/>
        <w:numPr>
          <w:ilvl w:val="0"/>
          <w:numId w:val="27"/>
        </w:numPr>
        <w:spacing w:line="360" w:lineRule="auto"/>
        <w:ind w:left="1003" w:hanging="357"/>
        <w:jc w:val="both"/>
        <w:rPr>
          <w:sz w:val="23"/>
          <w:szCs w:val="23"/>
        </w:rPr>
      </w:pPr>
      <w:r>
        <w:rPr>
          <w:sz w:val="23"/>
          <w:szCs w:val="23"/>
        </w:rPr>
        <w:t>Declaración de IVA en caso de estar obligado</w:t>
      </w:r>
    </w:p>
    <w:p w:rsidR="006D607F" w:rsidRPr="001A3FDE" w:rsidRDefault="001A3FDE" w:rsidP="001A3FDE">
      <w:pPr>
        <w:pStyle w:val="Prrafodelista"/>
        <w:numPr>
          <w:ilvl w:val="0"/>
          <w:numId w:val="27"/>
        </w:numPr>
        <w:spacing w:line="360" w:lineRule="auto"/>
        <w:ind w:left="1003" w:hanging="357"/>
        <w:rPr>
          <w:bCs/>
          <w:sz w:val="23"/>
          <w:szCs w:val="23"/>
        </w:rPr>
      </w:pPr>
      <w:r w:rsidRPr="00703B72">
        <w:rPr>
          <w:bCs/>
          <w:sz w:val="23"/>
          <w:szCs w:val="23"/>
        </w:rPr>
        <w:t>Certificado de Retenciones a título de Industria y Comercio (si aplica).</w:t>
      </w:r>
    </w:p>
    <w:p w:rsidR="006D607F" w:rsidRPr="001A3FDE" w:rsidRDefault="006D607F" w:rsidP="001A3FDE">
      <w:pPr>
        <w:pStyle w:val="Textoindependiente"/>
        <w:numPr>
          <w:ilvl w:val="0"/>
          <w:numId w:val="27"/>
        </w:numPr>
        <w:spacing w:line="360" w:lineRule="auto"/>
        <w:ind w:left="1003" w:hanging="357"/>
        <w:jc w:val="both"/>
        <w:rPr>
          <w:sz w:val="23"/>
          <w:szCs w:val="23"/>
        </w:rPr>
      </w:pPr>
      <w:r w:rsidRPr="006D607F">
        <w:rPr>
          <w:sz w:val="23"/>
          <w:szCs w:val="23"/>
        </w:rPr>
        <w:t xml:space="preserve">RUT con información actualizada </w:t>
      </w:r>
    </w:p>
    <w:p w:rsidR="006D607F" w:rsidRPr="001A3FDE" w:rsidRDefault="006D607F" w:rsidP="001A3FDE">
      <w:pPr>
        <w:pStyle w:val="Textoindependiente"/>
        <w:numPr>
          <w:ilvl w:val="0"/>
          <w:numId w:val="27"/>
        </w:numPr>
        <w:spacing w:line="360" w:lineRule="auto"/>
        <w:ind w:left="1003" w:hanging="357"/>
        <w:jc w:val="both"/>
        <w:rPr>
          <w:sz w:val="23"/>
          <w:szCs w:val="23"/>
        </w:rPr>
      </w:pPr>
      <w:r w:rsidRPr="006D607F">
        <w:rPr>
          <w:sz w:val="23"/>
          <w:szCs w:val="23"/>
        </w:rPr>
        <w:t>Certificado de</w:t>
      </w:r>
      <w:r w:rsidR="001A3FDE">
        <w:rPr>
          <w:sz w:val="23"/>
          <w:szCs w:val="23"/>
        </w:rPr>
        <w:t xml:space="preserve"> deducciones a la base gravable</w:t>
      </w:r>
      <w:r w:rsidRPr="006D607F">
        <w:rPr>
          <w:sz w:val="23"/>
          <w:szCs w:val="23"/>
        </w:rPr>
        <w:t xml:space="preserve"> (si aplica).</w:t>
      </w:r>
    </w:p>
    <w:p w:rsidR="006D607F" w:rsidRPr="006D607F" w:rsidRDefault="006D607F" w:rsidP="001A3FDE">
      <w:pPr>
        <w:pStyle w:val="Textoindependiente"/>
        <w:numPr>
          <w:ilvl w:val="0"/>
          <w:numId w:val="27"/>
        </w:numPr>
        <w:ind w:left="1003" w:hanging="357"/>
        <w:jc w:val="both"/>
        <w:rPr>
          <w:sz w:val="23"/>
          <w:szCs w:val="23"/>
        </w:rPr>
      </w:pPr>
      <w:r w:rsidRPr="006D607F">
        <w:rPr>
          <w:sz w:val="23"/>
          <w:szCs w:val="23"/>
        </w:rPr>
        <w:t>Certificado de los ing</w:t>
      </w:r>
      <w:r w:rsidR="001A3FDE">
        <w:rPr>
          <w:sz w:val="23"/>
          <w:szCs w:val="23"/>
        </w:rPr>
        <w:t xml:space="preserve">resos por cada establecimiento </w:t>
      </w:r>
      <w:r w:rsidRPr="006D607F">
        <w:rPr>
          <w:sz w:val="23"/>
          <w:szCs w:val="23"/>
        </w:rPr>
        <w:t>(cuando son más de uno).</w:t>
      </w:r>
    </w:p>
    <w:p w:rsidR="006D607F" w:rsidRPr="006D607F" w:rsidRDefault="006D607F" w:rsidP="001A3FDE">
      <w:pPr>
        <w:pStyle w:val="Textoindependiente"/>
        <w:jc w:val="both"/>
        <w:rPr>
          <w:sz w:val="23"/>
          <w:szCs w:val="23"/>
        </w:rPr>
      </w:pPr>
    </w:p>
    <w:p w:rsidR="006D607F" w:rsidRPr="006D607F" w:rsidRDefault="006D607F" w:rsidP="001A3FDE">
      <w:pPr>
        <w:pStyle w:val="Prrafodelista"/>
        <w:rPr>
          <w:b/>
          <w:bCs/>
          <w:sz w:val="23"/>
          <w:szCs w:val="23"/>
        </w:rPr>
      </w:pPr>
      <w:r w:rsidRPr="006D607F">
        <w:rPr>
          <w:b/>
          <w:bCs/>
          <w:sz w:val="23"/>
          <w:szCs w:val="23"/>
        </w:rPr>
        <w:t>Persona Natural</w:t>
      </w:r>
    </w:p>
    <w:p w:rsidR="006D607F" w:rsidRPr="006D607F" w:rsidRDefault="006D607F" w:rsidP="001A3FDE">
      <w:pPr>
        <w:pStyle w:val="Prrafodelista"/>
        <w:rPr>
          <w:b/>
          <w:bCs/>
          <w:sz w:val="23"/>
          <w:szCs w:val="23"/>
        </w:rPr>
      </w:pPr>
    </w:p>
    <w:p w:rsidR="006D607F" w:rsidRPr="00880BB9" w:rsidRDefault="006D607F" w:rsidP="006D607F">
      <w:pPr>
        <w:pStyle w:val="Prrafodelista"/>
        <w:numPr>
          <w:ilvl w:val="0"/>
          <w:numId w:val="27"/>
        </w:numPr>
        <w:rPr>
          <w:lang w:val="es-CO"/>
        </w:rPr>
      </w:pPr>
      <w:r w:rsidRPr="006D607F">
        <w:rPr>
          <w:sz w:val="23"/>
          <w:szCs w:val="23"/>
        </w:rPr>
        <w:t xml:space="preserve"> RUT con información actualizada </w:t>
      </w:r>
    </w:p>
    <w:p w:rsidR="00880BB9" w:rsidRDefault="00880BB9" w:rsidP="00880BB9">
      <w:pPr>
        <w:ind w:left="645"/>
        <w:rPr>
          <w:lang w:val="es-CO"/>
        </w:rPr>
      </w:pPr>
    </w:p>
    <w:p w:rsidR="00880BB9" w:rsidRPr="00880BB9" w:rsidRDefault="00880BB9" w:rsidP="00880BB9">
      <w:pPr>
        <w:ind w:left="645"/>
        <w:rPr>
          <w:lang w:val="es-CO"/>
        </w:rPr>
      </w:pPr>
    </w:p>
    <w:p w:rsidR="006D607F" w:rsidRDefault="006D607F" w:rsidP="00880BB9">
      <w:pPr>
        <w:pStyle w:val="Ttulo3"/>
      </w:pPr>
      <w:r>
        <w:lastRenderedPageBreak/>
        <w:t>Requisitos Impuestos Varios</w:t>
      </w:r>
    </w:p>
    <w:p w:rsidR="006D607F" w:rsidRPr="00BF49DD" w:rsidRDefault="006D607F" w:rsidP="006D607F"/>
    <w:p w:rsidR="006D607F" w:rsidRDefault="006D607F" w:rsidP="00920D71">
      <w:pPr>
        <w:pStyle w:val="Prrafodelista"/>
        <w:numPr>
          <w:ilvl w:val="0"/>
          <w:numId w:val="22"/>
        </w:numPr>
        <w:rPr>
          <w:lang w:val="es-CO"/>
        </w:rPr>
      </w:pPr>
      <w:r w:rsidRPr="00BF49DD">
        <w:rPr>
          <w:lang w:val="es-CO"/>
        </w:rPr>
        <w:t xml:space="preserve">Este procedimiento se ejecutará bajo las normas del </w:t>
      </w:r>
      <w:hyperlink r:id="rId16" w:history="1">
        <w:r w:rsidR="001A3FDE">
          <w:rPr>
            <w:rStyle w:val="Hipervnculo"/>
            <w:color w:val="auto"/>
            <w:u w:val="none"/>
            <w:lang w:val="es-CO"/>
          </w:rPr>
          <w:t>D</w:t>
        </w:r>
        <w:r w:rsidRPr="001A3FDE">
          <w:rPr>
            <w:rStyle w:val="Hipervnculo"/>
            <w:color w:val="auto"/>
            <w:u w:val="none"/>
            <w:lang w:val="es-CO"/>
          </w:rPr>
          <w:t>ecreto 624 de 1989</w:t>
        </w:r>
      </w:hyperlink>
      <w:r w:rsidRPr="00C83277">
        <w:rPr>
          <w:lang w:val="es-CO"/>
        </w:rPr>
        <w:t xml:space="preserve">, concordantes a </w:t>
      </w:r>
      <w:r w:rsidRPr="006D607F">
        <w:rPr>
          <w:lang w:val="es-CO"/>
        </w:rPr>
        <w:t xml:space="preserve">el acuerdo 020 del 24 de Noviembre de 2020 de </w:t>
      </w:r>
      <w:r>
        <w:rPr>
          <w:lang w:val="es-CO"/>
        </w:rPr>
        <w:t>r</w:t>
      </w:r>
      <w:r w:rsidRPr="00C83277">
        <w:rPr>
          <w:lang w:val="es-CO"/>
        </w:rPr>
        <w:t>égimen sustantivo</w:t>
      </w:r>
      <w:r>
        <w:rPr>
          <w:lang w:val="es-CO"/>
        </w:rPr>
        <w:t xml:space="preserve"> y </w:t>
      </w:r>
      <w:r w:rsidRPr="00C83277">
        <w:rPr>
          <w:lang w:val="es-CO"/>
        </w:rPr>
        <w:t xml:space="preserve"> procedimental, y demás normas que regulen la materia</w:t>
      </w:r>
      <w:r w:rsidRPr="00BF49DD">
        <w:rPr>
          <w:lang w:val="es-CO"/>
        </w:rPr>
        <w:t>.</w:t>
      </w:r>
    </w:p>
    <w:p w:rsidR="006D607F" w:rsidRPr="006D607F" w:rsidRDefault="006D607F" w:rsidP="006D607F">
      <w:pPr>
        <w:pStyle w:val="Prrafodelista"/>
        <w:ind w:left="360"/>
        <w:rPr>
          <w:lang w:val="es-CO"/>
        </w:rPr>
      </w:pPr>
    </w:p>
    <w:p w:rsidR="006D607F" w:rsidRPr="006D607F" w:rsidRDefault="006D607F" w:rsidP="00920D71">
      <w:pPr>
        <w:pStyle w:val="Prrafodelista"/>
        <w:numPr>
          <w:ilvl w:val="0"/>
          <w:numId w:val="22"/>
        </w:numPr>
        <w:rPr>
          <w:strike/>
        </w:rPr>
      </w:pPr>
      <w:r w:rsidRPr="006D607F">
        <w:t>Para el impuesto alumbrado público en la jurisdicción del municipio de Bello, está regulado en lo contenido dentro de los artículos 123 y sigu</w:t>
      </w:r>
      <w:r w:rsidR="001A3FDE">
        <w:t>ientes del acuerdo 020 de 2020 - Estatuto Tributario</w:t>
      </w:r>
      <w:r w:rsidRPr="006D607F">
        <w:t>.</w:t>
      </w:r>
    </w:p>
    <w:p w:rsidR="006D607F" w:rsidRPr="00063331" w:rsidRDefault="006D607F" w:rsidP="006D607F">
      <w:pPr>
        <w:ind w:left="360"/>
        <w:rPr>
          <w:strike/>
          <w:color w:val="FF0000"/>
        </w:rPr>
      </w:pPr>
    </w:p>
    <w:p w:rsidR="006D607F" w:rsidRPr="00BF49DD" w:rsidRDefault="006D607F" w:rsidP="00920D71">
      <w:pPr>
        <w:pStyle w:val="Prrafodelista"/>
        <w:numPr>
          <w:ilvl w:val="0"/>
          <w:numId w:val="22"/>
        </w:numPr>
      </w:pPr>
      <w:r w:rsidRPr="00BF49DD">
        <w:t>Para el Impuesto de</w:t>
      </w:r>
      <w:r w:rsidRPr="00C82829">
        <w:rPr>
          <w:b/>
          <w:bCs/>
          <w:color w:val="FF0000"/>
        </w:rPr>
        <w:t xml:space="preserve"> </w:t>
      </w:r>
      <w:r w:rsidRPr="006D607F">
        <w:t>telefonía</w:t>
      </w:r>
      <w:r w:rsidRPr="00C82829">
        <w:rPr>
          <w:b/>
          <w:bCs/>
        </w:rPr>
        <w:t xml:space="preserve">, </w:t>
      </w:r>
      <w:r w:rsidRPr="00BF49DD">
        <w:t>que lo</w:t>
      </w:r>
      <w:r w:rsidRPr="00C82829">
        <w:rPr>
          <w:b/>
          <w:bCs/>
        </w:rPr>
        <w:t xml:space="preserve"> </w:t>
      </w:r>
      <w:r w:rsidRPr="00BF49DD">
        <w:t xml:space="preserve">constituye la tenencia o la posesión de cada línea de teléfonos, </w:t>
      </w:r>
      <w:r w:rsidRPr="001176BF">
        <w:t xml:space="preserve">para esta modalidad la Secretaria de Hacienda, a través de la Dirección de Rentas, enviará por escrito </w:t>
      </w:r>
      <w:r w:rsidRPr="006D607F">
        <w:t xml:space="preserve">a las empresas prestadoras </w:t>
      </w:r>
      <w:r w:rsidRPr="001176BF">
        <w:rPr>
          <w:color w:val="000000" w:themeColor="text1"/>
        </w:rPr>
        <w:t xml:space="preserve">del servicio </w:t>
      </w:r>
      <w:r>
        <w:t>anualmente las tarifas</w:t>
      </w:r>
      <w:r w:rsidRPr="00BF49DD">
        <w:t xml:space="preserve"> incr</w:t>
      </w:r>
      <w:r>
        <w:t xml:space="preserve">ementas de acuerdo con el IPC, </w:t>
      </w:r>
      <w:r w:rsidRPr="00BF49DD">
        <w:t>para que definan los aspe</w:t>
      </w:r>
      <w:r>
        <w:t xml:space="preserve">ctos de la facturación mensual </w:t>
      </w:r>
      <w:r w:rsidRPr="00BF49DD">
        <w:t>y procedan a realizar las transferencias de los re</w:t>
      </w:r>
      <w:r>
        <w:t>cursos recaudados a través de la Dirección Administrativa de Rentas.</w:t>
      </w:r>
      <w:r w:rsidRPr="006D607F">
        <w:t xml:space="preserve"> </w:t>
      </w:r>
    </w:p>
    <w:p w:rsidR="00CC5173" w:rsidRPr="006D607F" w:rsidRDefault="00CC5173" w:rsidP="00CC5173">
      <w:pPr>
        <w:pStyle w:val="Prrafodelista"/>
        <w:ind w:left="360"/>
        <w:rPr>
          <w:rFonts w:cs="Arial"/>
        </w:rPr>
      </w:pPr>
    </w:p>
    <w:p w:rsidR="006D607F" w:rsidRPr="006D607F" w:rsidRDefault="006D607F" w:rsidP="006D607F">
      <w:r w:rsidRPr="006D607F">
        <w:t xml:space="preserve">Para la </w:t>
      </w:r>
      <w:r w:rsidRPr="006D607F">
        <w:rPr>
          <w:b/>
          <w:bCs/>
        </w:rPr>
        <w:t xml:space="preserve">Declaración del impuesto de degüello de ganado menor </w:t>
      </w:r>
      <w:r w:rsidRPr="006D607F">
        <w:t>deberá presentarse en el formulario oficial que para tal efecto señal la Dirección Administrativa de Rentas, el cual deberá estará debidamente diligenciado y contener:</w:t>
      </w:r>
    </w:p>
    <w:p w:rsidR="006D607F" w:rsidRPr="006D607F" w:rsidRDefault="006D607F" w:rsidP="006D607F"/>
    <w:p w:rsidR="006D607F" w:rsidRPr="006D607F" w:rsidRDefault="006D607F" w:rsidP="00920D71">
      <w:pPr>
        <w:pStyle w:val="Prrafodelista"/>
        <w:numPr>
          <w:ilvl w:val="0"/>
          <w:numId w:val="28"/>
        </w:numPr>
        <w:spacing w:after="240"/>
      </w:pPr>
      <w:r w:rsidRPr="006D607F">
        <w:t>Periodo Gravable.</w:t>
      </w:r>
    </w:p>
    <w:p w:rsidR="006D607F" w:rsidRPr="006D607F" w:rsidRDefault="006D607F" w:rsidP="001A3FDE">
      <w:pPr>
        <w:spacing w:after="240"/>
      </w:pPr>
      <w:r w:rsidRPr="006D607F">
        <w:t>2) Nombre o razón social, número de identificación tributaria, dirección, correo electrónico y teléfono del responsable o declarante.</w:t>
      </w:r>
    </w:p>
    <w:p w:rsidR="006D607F" w:rsidRPr="006D607F" w:rsidRDefault="006D607F" w:rsidP="001A3FDE">
      <w:pPr>
        <w:spacing w:after="240"/>
      </w:pPr>
      <w:r w:rsidRPr="006D607F">
        <w:t>3) Liquidación privada del impuesto, indicando: a) base gravable, b) tarifa, c) sanciones cuando hubiera lugar e interese por mora</w:t>
      </w:r>
    </w:p>
    <w:p w:rsidR="006D607F" w:rsidRPr="006D607F" w:rsidRDefault="006D607F" w:rsidP="001A3FDE">
      <w:pPr>
        <w:spacing w:after="240"/>
      </w:pPr>
      <w:r w:rsidRPr="006D607F">
        <w:t>4). Nombre, identificación y firma del obligado a cumplir el deber formal de declarar.</w:t>
      </w:r>
    </w:p>
    <w:p w:rsidR="006D607F" w:rsidRPr="006D607F" w:rsidRDefault="006D607F" w:rsidP="001A3FDE">
      <w:pPr>
        <w:spacing w:after="240"/>
      </w:pPr>
      <w:r w:rsidRPr="006D607F">
        <w:t>5) Nombre completo, identificación el número de la tarjeta profesional y firma del revisor fiscal o contador público del responsable, en caso de estar obligado a ello según lo establecido en las normas vigentes que regulan la materia.</w:t>
      </w:r>
    </w:p>
    <w:p w:rsidR="006D607F" w:rsidRDefault="006D607F" w:rsidP="001A3FDE">
      <w:pPr>
        <w:spacing w:after="240"/>
      </w:pPr>
      <w:r w:rsidRPr="006D607F">
        <w:t>6) Información adicional que se requiere en el formulario diseñado para tal efecto.</w:t>
      </w:r>
    </w:p>
    <w:p w:rsidR="006D607F" w:rsidRDefault="006D607F" w:rsidP="00920D71">
      <w:pPr>
        <w:pStyle w:val="Prrafodelista"/>
        <w:numPr>
          <w:ilvl w:val="0"/>
          <w:numId w:val="29"/>
        </w:numPr>
        <w:ind w:left="360"/>
      </w:pPr>
      <w:r>
        <w:lastRenderedPageBreak/>
        <w:t xml:space="preserve">Para la </w:t>
      </w:r>
      <w:r w:rsidRPr="00BF49DD">
        <w:rPr>
          <w:b/>
          <w:bCs/>
        </w:rPr>
        <w:t>declaración, liquidación y pago de la sobretasa a la gasolina y ACPM</w:t>
      </w:r>
      <w:r>
        <w:t xml:space="preserve">, los responsables mayoristas cumplirán mensualmente con la obligación de declarar y pagar la sobretasa, en las entidades autorizadas para tal fin, dentro de </w:t>
      </w:r>
      <w:r w:rsidRPr="006D607F">
        <w:t xml:space="preserve">los dieciocho (18) primeros días </w:t>
      </w:r>
      <w:r>
        <w:t>calendario del mes siguiente al de la acusación, la Dirección Administrativa de Rentas, establecerá el plan de fiscalización o de investigación tributaria con el fin de conformar y revisar las declaraciones presentadas y practicar la liquidación oficial si es el caso.</w:t>
      </w:r>
    </w:p>
    <w:p w:rsidR="006D607F" w:rsidRDefault="006D607F" w:rsidP="006D607F"/>
    <w:p w:rsidR="006D607F" w:rsidRDefault="006D607F" w:rsidP="00920D71">
      <w:pPr>
        <w:pStyle w:val="Default"/>
        <w:numPr>
          <w:ilvl w:val="0"/>
          <w:numId w:val="29"/>
        </w:numPr>
        <w:jc w:val="both"/>
        <w:rPr>
          <w:rFonts w:ascii="Arial" w:hAnsi="Arial" w:cs="Arial"/>
          <w:b/>
          <w:bCs/>
        </w:rPr>
      </w:pPr>
      <w:r w:rsidRPr="00215B22">
        <w:rPr>
          <w:rFonts w:ascii="Arial" w:hAnsi="Arial" w:cs="Arial"/>
          <w:b/>
          <w:bCs/>
        </w:rPr>
        <w:t xml:space="preserve">OBLIGADOS A PRESENTAR DECLARACIÓN DE RETENCIÓN DEL IMPUESTO DE INDUSTRIA Y COMERCIO E INFORMACIÓN ANEXA EN </w:t>
      </w:r>
      <w:r>
        <w:rPr>
          <w:rFonts w:ascii="Arial" w:hAnsi="Arial" w:cs="Arial"/>
          <w:b/>
          <w:bCs/>
        </w:rPr>
        <w:t>M</w:t>
      </w:r>
      <w:r w:rsidRPr="00215B22">
        <w:rPr>
          <w:rFonts w:ascii="Arial" w:hAnsi="Arial" w:cs="Arial"/>
          <w:b/>
          <w:bCs/>
        </w:rPr>
        <w:t>EDIO</w:t>
      </w:r>
      <w:r>
        <w:rPr>
          <w:rFonts w:ascii="Arial" w:hAnsi="Arial" w:cs="Arial"/>
          <w:b/>
          <w:bCs/>
        </w:rPr>
        <w:t xml:space="preserve"> </w:t>
      </w:r>
      <w:r w:rsidRPr="00215B22">
        <w:rPr>
          <w:rFonts w:ascii="Arial" w:hAnsi="Arial" w:cs="Arial"/>
          <w:b/>
          <w:bCs/>
        </w:rPr>
        <w:t>MAGNÉTICO.</w:t>
      </w:r>
    </w:p>
    <w:p w:rsidR="006D607F" w:rsidRDefault="006D607F" w:rsidP="006D607F">
      <w:pPr>
        <w:pStyle w:val="Default"/>
        <w:ind w:left="360"/>
        <w:rPr>
          <w:rFonts w:ascii="Arial" w:hAnsi="Arial" w:cs="Arial"/>
          <w:b/>
          <w:bCs/>
        </w:rPr>
      </w:pPr>
    </w:p>
    <w:p w:rsidR="006D607F" w:rsidRDefault="006D607F" w:rsidP="00920D71">
      <w:pPr>
        <w:pStyle w:val="Default"/>
        <w:numPr>
          <w:ilvl w:val="0"/>
          <w:numId w:val="29"/>
        </w:numPr>
        <w:jc w:val="both"/>
        <w:rPr>
          <w:rFonts w:ascii="Arial" w:hAnsi="Arial" w:cs="Arial"/>
        </w:rPr>
      </w:pPr>
      <w:r w:rsidRPr="00215B22">
        <w:rPr>
          <w:rFonts w:ascii="Arial" w:hAnsi="Arial" w:cs="Arial"/>
        </w:rPr>
        <w:t>Están obligados a presentar la declaración de retención del impuesto de industria y comercio por cada período los establecimientos públicos del orden nacional, departamental y municipal; las empresas industriales y comerciales del orden nacional, departamental y municipal; las sociedades de economía mixta de todo orden y las unidades administrativas con régimen especial; la nación; el departamento de Antioquia; el municipio de Bello, entidades estatales de cualquier naturaleza jurídica con jurisdicción en l municipio de Bello y demás entidades de acuerdo a las normas nacionales o municipales que se expidan para el efecto.</w:t>
      </w:r>
    </w:p>
    <w:p w:rsidR="006D607F" w:rsidRPr="006D607F" w:rsidRDefault="006D607F" w:rsidP="006D607F">
      <w:pPr>
        <w:pStyle w:val="Default"/>
        <w:ind w:left="720"/>
        <w:jc w:val="both"/>
        <w:rPr>
          <w:rFonts w:ascii="Arial" w:hAnsi="Arial" w:cs="Arial"/>
        </w:rPr>
      </w:pPr>
    </w:p>
    <w:p w:rsidR="006D607F" w:rsidRDefault="006D607F" w:rsidP="00920D71">
      <w:pPr>
        <w:pStyle w:val="Default"/>
        <w:numPr>
          <w:ilvl w:val="0"/>
          <w:numId w:val="29"/>
        </w:numPr>
        <w:jc w:val="both"/>
        <w:rPr>
          <w:rFonts w:ascii="Arial" w:hAnsi="Arial" w:cs="Arial"/>
          <w:b/>
          <w:bCs/>
        </w:rPr>
      </w:pPr>
      <w:r w:rsidRPr="00215B22">
        <w:rPr>
          <w:rFonts w:ascii="Arial" w:hAnsi="Arial" w:cs="Arial"/>
          <w:b/>
          <w:bCs/>
        </w:rPr>
        <w:t xml:space="preserve">LUGAR Y PLAZOS PARA DECLARAR Y PAGAR LA RETENCIÓN DEL IMPUESTO DE INDUSTRIA Y COMERCIO Y PRESENTAR LA </w:t>
      </w:r>
      <w:r>
        <w:rPr>
          <w:rFonts w:ascii="Arial" w:hAnsi="Arial" w:cs="Arial"/>
          <w:b/>
          <w:bCs/>
        </w:rPr>
        <w:t>INFORMACIÓN</w:t>
      </w:r>
      <w:r w:rsidRPr="00215B22">
        <w:rPr>
          <w:rFonts w:ascii="Arial" w:hAnsi="Arial" w:cs="Arial"/>
          <w:b/>
          <w:bCs/>
        </w:rPr>
        <w:t xml:space="preserve"> ANEXA EN MEDIO MAGNÉTICO.</w:t>
      </w:r>
    </w:p>
    <w:p w:rsidR="006D607F" w:rsidRPr="00215B22" w:rsidRDefault="006D607F" w:rsidP="006D607F">
      <w:pPr>
        <w:pStyle w:val="Default"/>
        <w:ind w:left="360"/>
        <w:jc w:val="both"/>
        <w:rPr>
          <w:rFonts w:ascii="Arial" w:hAnsi="Arial" w:cs="Arial"/>
        </w:rPr>
      </w:pPr>
      <w:r w:rsidRPr="00215B22">
        <w:rPr>
          <w:rFonts w:ascii="Arial" w:hAnsi="Arial" w:cs="Arial"/>
        </w:rPr>
        <w:t xml:space="preserve"> </w:t>
      </w:r>
    </w:p>
    <w:p w:rsidR="006D607F" w:rsidRPr="006D607F" w:rsidRDefault="006D607F" w:rsidP="006D607F">
      <w:pPr>
        <w:pStyle w:val="Prrafodelista"/>
        <w:rPr>
          <w:rFonts w:cs="Arial"/>
        </w:rPr>
      </w:pPr>
      <w:r w:rsidRPr="006D607F">
        <w:rPr>
          <w:rFonts w:cs="Arial"/>
        </w:rPr>
        <w:t>La declaración deberá presentarse ante la Dirección Administrativa de Rentas Municipales o en los lugares que para tal efecto establezca el Municipio de Bello y deberá cancelarse el valor retenido dentro del mes siguiente al vencimiento del bimestre que se declara.</w:t>
      </w:r>
    </w:p>
    <w:p w:rsidR="006D607F" w:rsidRPr="006D607F" w:rsidRDefault="006D607F" w:rsidP="006D607F">
      <w:pPr>
        <w:ind w:left="360"/>
        <w:rPr>
          <w:rFonts w:cs="Arial"/>
        </w:rPr>
      </w:pPr>
    </w:p>
    <w:p w:rsidR="00920D71" w:rsidRDefault="006D607F" w:rsidP="001A3FDE">
      <w:pPr>
        <w:pStyle w:val="Default"/>
        <w:numPr>
          <w:ilvl w:val="0"/>
          <w:numId w:val="29"/>
        </w:numPr>
        <w:rPr>
          <w:rFonts w:ascii="Arial" w:hAnsi="Arial" w:cs="Arial"/>
        </w:rPr>
      </w:pPr>
      <w:r w:rsidRPr="00215B22">
        <w:rPr>
          <w:rFonts w:ascii="Arial" w:hAnsi="Arial" w:cs="Arial"/>
          <w:b/>
          <w:bCs/>
        </w:rPr>
        <w:t>CONTENIDO DE LA DECLARACIÓN DE RETENCIÓN DEL IMPUESTO DE INDUSTRIA Y COMERCIO:</w:t>
      </w:r>
      <w:r w:rsidRPr="00215B22">
        <w:rPr>
          <w:rFonts w:ascii="Arial" w:hAnsi="Arial" w:cs="Arial"/>
        </w:rPr>
        <w:t xml:space="preserve"> </w:t>
      </w:r>
    </w:p>
    <w:p w:rsidR="001A3FDE" w:rsidRPr="001A3FDE" w:rsidRDefault="001A3FDE" w:rsidP="001A3FDE">
      <w:pPr>
        <w:pStyle w:val="Default"/>
        <w:ind w:left="720"/>
        <w:rPr>
          <w:rFonts w:ascii="Arial" w:hAnsi="Arial" w:cs="Arial"/>
        </w:rPr>
      </w:pPr>
    </w:p>
    <w:p w:rsidR="006D607F" w:rsidRPr="00215B22" w:rsidRDefault="006D607F" w:rsidP="00920D71">
      <w:pPr>
        <w:pStyle w:val="Default"/>
        <w:spacing w:after="240"/>
        <w:ind w:firstLine="708"/>
        <w:jc w:val="both"/>
        <w:rPr>
          <w:rFonts w:ascii="Arial" w:hAnsi="Arial" w:cs="Arial"/>
        </w:rPr>
      </w:pPr>
      <w:r>
        <w:rPr>
          <w:rFonts w:ascii="Arial" w:hAnsi="Arial" w:cs="Arial"/>
        </w:rPr>
        <w:t xml:space="preserve">1. </w:t>
      </w:r>
      <w:r w:rsidRPr="00215B22">
        <w:rPr>
          <w:rFonts w:ascii="Arial" w:hAnsi="Arial" w:cs="Arial"/>
        </w:rPr>
        <w:t xml:space="preserve">Período gravable. </w:t>
      </w:r>
    </w:p>
    <w:p w:rsidR="006D607F" w:rsidRPr="00215B22" w:rsidRDefault="006D607F" w:rsidP="006D607F">
      <w:pPr>
        <w:pStyle w:val="Default"/>
        <w:spacing w:after="240"/>
        <w:ind w:left="720"/>
        <w:jc w:val="both"/>
        <w:rPr>
          <w:rFonts w:ascii="Arial" w:hAnsi="Arial" w:cs="Arial"/>
        </w:rPr>
      </w:pPr>
      <w:r w:rsidRPr="00215B22">
        <w:rPr>
          <w:rFonts w:ascii="Arial" w:hAnsi="Arial" w:cs="Arial"/>
        </w:rPr>
        <w:t>2. Nombre o razón social, y número de identificación del agente retenedor</w:t>
      </w:r>
      <w:r>
        <w:rPr>
          <w:rFonts w:ascii="Arial" w:hAnsi="Arial" w:cs="Arial"/>
        </w:rPr>
        <w:t>.</w:t>
      </w:r>
    </w:p>
    <w:p w:rsidR="006D607F" w:rsidRPr="00215B22" w:rsidRDefault="006D607F" w:rsidP="00920D71">
      <w:pPr>
        <w:pStyle w:val="Default"/>
        <w:spacing w:after="240"/>
        <w:ind w:left="720"/>
        <w:jc w:val="both"/>
        <w:rPr>
          <w:rFonts w:ascii="Arial" w:hAnsi="Arial" w:cs="Arial"/>
        </w:rPr>
      </w:pPr>
      <w:r w:rsidRPr="00215B22">
        <w:rPr>
          <w:rFonts w:ascii="Arial" w:hAnsi="Arial" w:cs="Arial"/>
        </w:rPr>
        <w:lastRenderedPageBreak/>
        <w:t xml:space="preserve">3. Dirección del agente retenedor. </w:t>
      </w:r>
    </w:p>
    <w:p w:rsidR="006D607F" w:rsidRDefault="006D607F" w:rsidP="00920D71">
      <w:pPr>
        <w:pStyle w:val="Default"/>
        <w:spacing w:after="240"/>
        <w:ind w:left="720"/>
        <w:jc w:val="both"/>
        <w:rPr>
          <w:rFonts w:ascii="Arial" w:hAnsi="Arial" w:cs="Arial"/>
        </w:rPr>
      </w:pPr>
      <w:r w:rsidRPr="00215B22">
        <w:rPr>
          <w:rFonts w:ascii="Arial" w:hAnsi="Arial" w:cs="Arial"/>
        </w:rPr>
        <w:t xml:space="preserve">4. Discriminación de las bases y valores por los diferentes conceptos sometidos a retención durante el respectivo período y, la liquidación de las sanciones e intereses cuando fuere del caso. </w:t>
      </w:r>
    </w:p>
    <w:p w:rsidR="006D607F" w:rsidRPr="00215B22" w:rsidRDefault="006D607F" w:rsidP="00920D71">
      <w:pPr>
        <w:pStyle w:val="Default"/>
        <w:spacing w:after="240"/>
        <w:ind w:left="720"/>
        <w:jc w:val="both"/>
        <w:rPr>
          <w:rFonts w:ascii="Arial" w:hAnsi="Arial" w:cs="Arial"/>
        </w:rPr>
      </w:pPr>
      <w:r w:rsidRPr="00215B22">
        <w:rPr>
          <w:rFonts w:ascii="Arial" w:hAnsi="Arial" w:cs="Arial"/>
        </w:rPr>
        <w:t xml:space="preserve">5. Nombre, identificación y firma del agente retenedor o de quien cumpla el deber formal de declarar. </w:t>
      </w:r>
    </w:p>
    <w:p w:rsidR="006D607F" w:rsidRDefault="006D607F" w:rsidP="00920D71">
      <w:pPr>
        <w:pStyle w:val="Default"/>
        <w:spacing w:after="240"/>
        <w:ind w:left="720"/>
        <w:jc w:val="both"/>
        <w:rPr>
          <w:rFonts w:ascii="Arial" w:hAnsi="Arial" w:cs="Arial"/>
        </w:rPr>
      </w:pPr>
      <w:r w:rsidRPr="00215B22">
        <w:rPr>
          <w:rFonts w:ascii="Arial" w:hAnsi="Arial" w:cs="Arial"/>
        </w:rPr>
        <w:t xml:space="preserve">6. Nombre completo, identificación, número de la tarjeta profesional y firma del revisor fiscal o contador público del agente retenedor o declarante obligado a cumplir el deber formal de declarar, en el caso de estar obligado a ello según lo establecido en las normas vigentes que regulan la materia. </w:t>
      </w:r>
    </w:p>
    <w:p w:rsidR="006D607F" w:rsidRDefault="006D607F" w:rsidP="00920D71">
      <w:pPr>
        <w:pStyle w:val="Default"/>
        <w:ind w:left="720"/>
        <w:jc w:val="both"/>
        <w:rPr>
          <w:rFonts w:ascii="Arial" w:hAnsi="Arial" w:cs="Arial"/>
          <w:color w:val="auto"/>
        </w:rPr>
      </w:pPr>
      <w:r w:rsidRPr="00920D71">
        <w:rPr>
          <w:rFonts w:ascii="Arial" w:hAnsi="Arial" w:cs="Arial"/>
          <w:color w:val="auto"/>
        </w:rPr>
        <w:t>7. La información adicional que requiere en el formulario para tal efecto</w:t>
      </w:r>
      <w:r w:rsidR="001A3FDE">
        <w:rPr>
          <w:rFonts w:ascii="Arial" w:hAnsi="Arial" w:cs="Arial"/>
          <w:color w:val="auto"/>
        </w:rPr>
        <w:t>,</w:t>
      </w:r>
      <w:r w:rsidR="00920D71" w:rsidRPr="00920D71">
        <w:rPr>
          <w:rFonts w:ascii="Arial" w:hAnsi="Arial" w:cs="Arial"/>
          <w:color w:val="auto"/>
        </w:rPr>
        <w:t xml:space="preserve"> </w:t>
      </w:r>
      <w:r w:rsidRPr="00920D71">
        <w:rPr>
          <w:rFonts w:ascii="Arial" w:hAnsi="Arial" w:cs="Arial"/>
          <w:color w:val="auto"/>
        </w:rPr>
        <w:t>art</w:t>
      </w:r>
      <w:r w:rsidR="001A3FDE">
        <w:rPr>
          <w:rFonts w:ascii="Arial" w:hAnsi="Arial" w:cs="Arial"/>
          <w:color w:val="auto"/>
        </w:rPr>
        <w:t>. 356 del acuerdo 020 de 2020</w:t>
      </w:r>
      <w:r w:rsidRPr="00920D71">
        <w:rPr>
          <w:rFonts w:ascii="Arial" w:hAnsi="Arial" w:cs="Arial"/>
          <w:color w:val="auto"/>
        </w:rPr>
        <w:t>.</w:t>
      </w:r>
    </w:p>
    <w:p w:rsidR="00920D71" w:rsidRDefault="00920D71" w:rsidP="00920D71">
      <w:pPr>
        <w:pStyle w:val="Default"/>
        <w:ind w:left="720"/>
        <w:jc w:val="both"/>
        <w:rPr>
          <w:rFonts w:ascii="Arial" w:hAnsi="Arial" w:cs="Arial"/>
          <w:color w:val="auto"/>
        </w:rPr>
      </w:pPr>
    </w:p>
    <w:p w:rsidR="00920D71" w:rsidRDefault="00920D71" w:rsidP="00920D71">
      <w:pPr>
        <w:pStyle w:val="Default"/>
        <w:numPr>
          <w:ilvl w:val="0"/>
          <w:numId w:val="29"/>
        </w:numPr>
        <w:jc w:val="both"/>
        <w:rPr>
          <w:rFonts w:ascii="Arial" w:hAnsi="Arial" w:cs="Arial"/>
          <w:color w:val="auto"/>
        </w:rPr>
      </w:pPr>
      <w:r w:rsidRPr="00920D71">
        <w:rPr>
          <w:rFonts w:ascii="Arial" w:hAnsi="Arial" w:cs="Arial"/>
          <w:b/>
          <w:bCs/>
          <w:color w:val="auto"/>
        </w:rPr>
        <w:t>CONTENIDO DE LA DECLARACIÓN DE AUTORRETECIÓN DEL IMPUESTO DE INDUSTRIA Y COMERCIO:</w:t>
      </w:r>
      <w:r w:rsidRPr="00920D71">
        <w:rPr>
          <w:rFonts w:ascii="Arial" w:hAnsi="Arial" w:cs="Arial"/>
          <w:color w:val="auto"/>
        </w:rPr>
        <w:t xml:space="preserve"> </w:t>
      </w:r>
    </w:p>
    <w:p w:rsidR="00920D71" w:rsidRPr="00920D71" w:rsidRDefault="00920D71" w:rsidP="00920D71">
      <w:pPr>
        <w:pStyle w:val="Default"/>
        <w:jc w:val="both"/>
        <w:rPr>
          <w:rFonts w:ascii="Arial" w:hAnsi="Arial" w:cs="Arial"/>
          <w:color w:val="auto"/>
        </w:rPr>
      </w:pPr>
    </w:p>
    <w:p w:rsidR="00920D71" w:rsidRPr="00920D71" w:rsidRDefault="00920D71" w:rsidP="00920D71">
      <w:pPr>
        <w:pStyle w:val="Default"/>
        <w:spacing w:after="240"/>
        <w:ind w:firstLine="708"/>
        <w:jc w:val="both"/>
        <w:rPr>
          <w:rFonts w:ascii="Arial" w:hAnsi="Arial" w:cs="Arial"/>
          <w:color w:val="auto"/>
        </w:rPr>
      </w:pPr>
      <w:r w:rsidRPr="00920D71">
        <w:rPr>
          <w:rFonts w:ascii="Arial" w:hAnsi="Arial" w:cs="Arial"/>
          <w:color w:val="auto"/>
        </w:rPr>
        <w:t>1. Periodo gravable.</w:t>
      </w:r>
    </w:p>
    <w:p w:rsidR="00920D71" w:rsidRPr="00920D71" w:rsidRDefault="00920D71" w:rsidP="00920D71">
      <w:pPr>
        <w:pStyle w:val="Default"/>
        <w:spacing w:after="240"/>
        <w:ind w:firstLine="708"/>
        <w:jc w:val="both"/>
        <w:rPr>
          <w:rFonts w:ascii="Arial" w:hAnsi="Arial" w:cs="Arial"/>
          <w:color w:val="auto"/>
        </w:rPr>
      </w:pPr>
      <w:r w:rsidRPr="00920D71">
        <w:rPr>
          <w:rFonts w:ascii="Arial" w:hAnsi="Arial" w:cs="Arial"/>
          <w:color w:val="auto"/>
        </w:rPr>
        <w:t>2.</w:t>
      </w:r>
      <w:r w:rsidR="001A3FDE">
        <w:rPr>
          <w:rFonts w:ascii="Arial" w:hAnsi="Arial" w:cs="Arial"/>
          <w:color w:val="auto"/>
        </w:rPr>
        <w:t xml:space="preserve"> </w:t>
      </w:r>
      <w:r w:rsidRPr="00920D71">
        <w:rPr>
          <w:rFonts w:ascii="Arial" w:hAnsi="Arial" w:cs="Arial"/>
          <w:color w:val="auto"/>
        </w:rPr>
        <w:t>Nombre o razón social, y número de identificación del contribuyente.</w:t>
      </w:r>
    </w:p>
    <w:p w:rsidR="00920D71" w:rsidRPr="00920D71" w:rsidRDefault="00920D71" w:rsidP="00920D71">
      <w:pPr>
        <w:pStyle w:val="Default"/>
        <w:spacing w:after="240"/>
        <w:ind w:firstLine="708"/>
        <w:jc w:val="both"/>
        <w:rPr>
          <w:rFonts w:ascii="Arial" w:hAnsi="Arial" w:cs="Arial"/>
          <w:color w:val="auto"/>
        </w:rPr>
      </w:pPr>
      <w:r w:rsidRPr="00920D71">
        <w:rPr>
          <w:rFonts w:ascii="Arial" w:hAnsi="Arial" w:cs="Arial"/>
          <w:color w:val="auto"/>
        </w:rPr>
        <w:t>3.</w:t>
      </w:r>
      <w:r w:rsidR="001A3FDE">
        <w:rPr>
          <w:rFonts w:ascii="Arial" w:hAnsi="Arial" w:cs="Arial"/>
          <w:color w:val="auto"/>
        </w:rPr>
        <w:t xml:space="preserve"> </w:t>
      </w:r>
      <w:r w:rsidR="001A3FDE" w:rsidRPr="00920D71">
        <w:rPr>
          <w:rFonts w:ascii="Arial" w:hAnsi="Arial" w:cs="Arial"/>
          <w:color w:val="auto"/>
        </w:rPr>
        <w:t>Dirección</w:t>
      </w:r>
      <w:r w:rsidRPr="00920D71">
        <w:rPr>
          <w:rFonts w:ascii="Arial" w:hAnsi="Arial" w:cs="Arial"/>
          <w:color w:val="auto"/>
        </w:rPr>
        <w:t xml:space="preserve"> del contribuyente.</w:t>
      </w:r>
    </w:p>
    <w:p w:rsidR="00920D71" w:rsidRPr="00920D71" w:rsidRDefault="001A3FDE" w:rsidP="00920D71">
      <w:pPr>
        <w:pStyle w:val="Default"/>
        <w:spacing w:after="240"/>
        <w:ind w:left="708"/>
        <w:jc w:val="both"/>
        <w:rPr>
          <w:rFonts w:ascii="Arial" w:hAnsi="Arial" w:cs="Arial"/>
          <w:color w:val="auto"/>
        </w:rPr>
      </w:pPr>
      <w:r>
        <w:rPr>
          <w:rFonts w:ascii="Arial" w:hAnsi="Arial" w:cs="Arial"/>
          <w:color w:val="auto"/>
        </w:rPr>
        <w:t xml:space="preserve">4. </w:t>
      </w:r>
      <w:r w:rsidR="00920D71" w:rsidRPr="00920D71">
        <w:rPr>
          <w:rFonts w:ascii="Arial" w:hAnsi="Arial" w:cs="Arial"/>
          <w:color w:val="auto"/>
        </w:rPr>
        <w:t>Discriminación de las bases gravables, valores, Códigos de actividad y tarifas por los diferentes conceptos sometidos a autorretención durante el respectivo período y la liquidación de las sanciones e intereses cuando fuere el caso.</w:t>
      </w:r>
    </w:p>
    <w:p w:rsidR="00920D71" w:rsidRPr="00920D71" w:rsidRDefault="00920D71" w:rsidP="00920D71">
      <w:pPr>
        <w:pStyle w:val="Default"/>
        <w:spacing w:after="240"/>
        <w:ind w:left="708"/>
        <w:jc w:val="both"/>
        <w:rPr>
          <w:rFonts w:ascii="Arial" w:hAnsi="Arial" w:cs="Arial"/>
          <w:color w:val="auto"/>
        </w:rPr>
      </w:pPr>
      <w:r w:rsidRPr="00920D71">
        <w:rPr>
          <w:rFonts w:ascii="Arial" w:hAnsi="Arial" w:cs="Arial"/>
          <w:color w:val="auto"/>
        </w:rPr>
        <w:t>5.</w:t>
      </w:r>
      <w:r w:rsidR="001A3FDE">
        <w:rPr>
          <w:rFonts w:ascii="Arial" w:hAnsi="Arial" w:cs="Arial"/>
          <w:color w:val="auto"/>
        </w:rPr>
        <w:t xml:space="preserve"> </w:t>
      </w:r>
      <w:r w:rsidRPr="00920D71">
        <w:rPr>
          <w:rFonts w:ascii="Arial" w:hAnsi="Arial" w:cs="Arial"/>
          <w:color w:val="auto"/>
        </w:rPr>
        <w:t>Nombre, identificación y firma del contribuyente o quien cumpla el deber formal de declarar.</w:t>
      </w:r>
    </w:p>
    <w:p w:rsidR="00920D71" w:rsidRPr="00920D71" w:rsidRDefault="00920D71" w:rsidP="00920D71">
      <w:pPr>
        <w:pStyle w:val="Default"/>
        <w:spacing w:after="240"/>
        <w:ind w:left="708"/>
        <w:jc w:val="both"/>
        <w:rPr>
          <w:rFonts w:ascii="Arial" w:hAnsi="Arial" w:cs="Arial"/>
          <w:color w:val="auto"/>
        </w:rPr>
      </w:pPr>
      <w:r w:rsidRPr="00920D71">
        <w:rPr>
          <w:rFonts w:ascii="Arial" w:hAnsi="Arial" w:cs="Arial"/>
          <w:color w:val="auto"/>
        </w:rPr>
        <w:t>6.</w:t>
      </w:r>
      <w:r w:rsidR="001A3FDE">
        <w:rPr>
          <w:rFonts w:ascii="Arial" w:hAnsi="Arial" w:cs="Arial"/>
          <w:color w:val="auto"/>
        </w:rPr>
        <w:t xml:space="preserve"> </w:t>
      </w:r>
      <w:r w:rsidRPr="00920D71">
        <w:rPr>
          <w:rFonts w:ascii="Arial" w:hAnsi="Arial" w:cs="Arial"/>
          <w:color w:val="auto"/>
        </w:rPr>
        <w:t>Nombre completo, identificación, número de la tarjeta profesional y firma del revisor fiscal o contador público del contribuyente, en el caso de estar obligado a ello según lo establecido en las normas vigentes que regulan la materia.</w:t>
      </w:r>
    </w:p>
    <w:p w:rsidR="00920D71" w:rsidRDefault="00920D71" w:rsidP="00920D71">
      <w:pPr>
        <w:pStyle w:val="Default"/>
        <w:spacing w:after="240"/>
        <w:ind w:left="708"/>
        <w:jc w:val="both"/>
        <w:rPr>
          <w:rFonts w:ascii="Arial" w:hAnsi="Arial" w:cs="Arial"/>
          <w:color w:val="auto"/>
        </w:rPr>
      </w:pPr>
      <w:r w:rsidRPr="00920D71">
        <w:rPr>
          <w:rFonts w:ascii="Arial" w:hAnsi="Arial" w:cs="Arial"/>
          <w:color w:val="auto"/>
        </w:rPr>
        <w:lastRenderedPageBreak/>
        <w:t>7.</w:t>
      </w:r>
      <w:r w:rsidR="001A3FDE">
        <w:rPr>
          <w:rFonts w:ascii="Arial" w:hAnsi="Arial" w:cs="Arial"/>
          <w:color w:val="auto"/>
        </w:rPr>
        <w:t xml:space="preserve"> </w:t>
      </w:r>
      <w:r w:rsidRPr="00920D71">
        <w:rPr>
          <w:rFonts w:ascii="Arial" w:hAnsi="Arial" w:cs="Arial"/>
          <w:color w:val="auto"/>
        </w:rPr>
        <w:t>La información adicional que se requiera en el formulario diseñ</w:t>
      </w:r>
      <w:r w:rsidR="001A3FDE">
        <w:rPr>
          <w:rFonts w:ascii="Arial" w:hAnsi="Arial" w:cs="Arial"/>
          <w:color w:val="auto"/>
        </w:rPr>
        <w:t xml:space="preserve">ado para tal efecto, </w:t>
      </w:r>
      <w:r w:rsidRPr="00920D71">
        <w:rPr>
          <w:rFonts w:ascii="Arial" w:hAnsi="Arial" w:cs="Arial"/>
          <w:color w:val="auto"/>
        </w:rPr>
        <w:t>art</w:t>
      </w:r>
      <w:r w:rsidR="001A3FDE">
        <w:rPr>
          <w:rFonts w:ascii="Arial" w:hAnsi="Arial" w:cs="Arial"/>
          <w:color w:val="auto"/>
        </w:rPr>
        <w:t>. 356 del acuerdo 020 de 2020</w:t>
      </w:r>
      <w:r w:rsidRPr="00920D71">
        <w:rPr>
          <w:rFonts w:ascii="Arial" w:hAnsi="Arial" w:cs="Arial"/>
          <w:color w:val="auto"/>
        </w:rPr>
        <w:t>.</w:t>
      </w:r>
    </w:p>
    <w:p w:rsidR="00920D71" w:rsidRPr="00920D71" w:rsidRDefault="00920D71" w:rsidP="00920D71">
      <w:pPr>
        <w:pStyle w:val="Default"/>
        <w:numPr>
          <w:ilvl w:val="0"/>
          <w:numId w:val="29"/>
        </w:numPr>
        <w:jc w:val="both"/>
        <w:rPr>
          <w:rFonts w:ascii="Arial" w:hAnsi="Arial" w:cs="Arial"/>
          <w:b/>
          <w:bCs/>
          <w:color w:val="auto"/>
        </w:rPr>
      </w:pPr>
      <w:r w:rsidRPr="00920D71">
        <w:rPr>
          <w:rFonts w:ascii="Arial" w:hAnsi="Arial" w:cs="Arial"/>
          <w:b/>
          <w:bCs/>
          <w:color w:val="auto"/>
        </w:rPr>
        <w:t>OBL</w:t>
      </w:r>
      <w:r w:rsidR="001A3FDE">
        <w:rPr>
          <w:rFonts w:ascii="Arial" w:hAnsi="Arial" w:cs="Arial"/>
          <w:b/>
          <w:bCs/>
          <w:color w:val="auto"/>
        </w:rPr>
        <w:t>IGADOS A PRESENTAR LA DECLARACIÓ</w:t>
      </w:r>
      <w:r w:rsidRPr="00920D71">
        <w:rPr>
          <w:rFonts w:ascii="Arial" w:hAnsi="Arial" w:cs="Arial"/>
          <w:b/>
          <w:bCs/>
          <w:color w:val="auto"/>
        </w:rPr>
        <w:t>N DE RETECIÓN Y AUTORRETENCION.</w:t>
      </w:r>
    </w:p>
    <w:p w:rsidR="00920D71" w:rsidRPr="00920D71" w:rsidRDefault="00920D71" w:rsidP="00920D71">
      <w:pPr>
        <w:pStyle w:val="Default"/>
        <w:jc w:val="both"/>
        <w:rPr>
          <w:rFonts w:ascii="Arial" w:hAnsi="Arial" w:cs="Arial"/>
          <w:b/>
          <w:bCs/>
          <w:color w:val="auto"/>
        </w:rPr>
      </w:pPr>
    </w:p>
    <w:p w:rsidR="00986C44" w:rsidRDefault="00920D71" w:rsidP="00920D71">
      <w:pPr>
        <w:pStyle w:val="Default"/>
        <w:ind w:left="708"/>
        <w:jc w:val="both"/>
        <w:rPr>
          <w:rFonts w:ascii="Arial" w:hAnsi="Arial" w:cs="Arial"/>
          <w:color w:val="auto"/>
        </w:rPr>
      </w:pPr>
      <w:r w:rsidRPr="00920D71">
        <w:rPr>
          <w:rFonts w:ascii="Arial" w:hAnsi="Arial" w:cs="Arial"/>
          <w:color w:val="auto"/>
        </w:rPr>
        <w:t xml:space="preserve">Están obligados a presentar la declaración de retención del impuesto de industria y comercio por cada periodo, los agentes retenedores que trata el articulo 77 y 81   del acuerdo 020 de 2020, los cuales son las entidades de derecho público del nivel municipal, las uniones temporales, patrimonios autónomos y sociedades fiduciarias, estas últimas frente a los recursos propios y a los del fidecomiso. Así mismo, los que sean nombrados mediante acto administrativo emitido por la Dirección de Administrativa de Rentas. </w:t>
      </w:r>
    </w:p>
    <w:p w:rsidR="00920D71" w:rsidRPr="00920D71" w:rsidRDefault="00920D71" w:rsidP="00920D71">
      <w:pPr>
        <w:pStyle w:val="Default"/>
        <w:ind w:left="708"/>
        <w:jc w:val="both"/>
        <w:rPr>
          <w:rFonts w:ascii="Arial" w:hAnsi="Arial" w:cs="Arial"/>
          <w:color w:val="auto"/>
        </w:rPr>
      </w:pPr>
      <w:r w:rsidRPr="00920D71">
        <w:rPr>
          <w:rFonts w:ascii="Arial" w:hAnsi="Arial" w:cs="Arial"/>
          <w:color w:val="auto"/>
        </w:rPr>
        <w:t xml:space="preserve"> </w:t>
      </w:r>
    </w:p>
    <w:p w:rsidR="00986C44" w:rsidRDefault="00986C44" w:rsidP="00986C44">
      <w:pPr>
        <w:pStyle w:val="Default"/>
        <w:numPr>
          <w:ilvl w:val="0"/>
          <w:numId w:val="29"/>
        </w:numPr>
        <w:jc w:val="both"/>
        <w:rPr>
          <w:rFonts w:ascii="Arial" w:hAnsi="Arial" w:cs="Arial"/>
          <w:b/>
          <w:bCs/>
        </w:rPr>
      </w:pPr>
      <w:r w:rsidRPr="00EF6CF2">
        <w:rPr>
          <w:rFonts w:ascii="Arial" w:hAnsi="Arial" w:cs="Arial"/>
          <w:b/>
          <w:bCs/>
        </w:rPr>
        <w:t xml:space="preserve">OBLIGADOS A PRESENTAR DECLARACIÓN DE RETENCIÓN DE LA </w:t>
      </w:r>
      <w:r w:rsidRPr="00B73F4D">
        <w:rPr>
          <w:rFonts w:ascii="Arial" w:hAnsi="Arial" w:cs="Arial"/>
          <w:b/>
          <w:bCs/>
        </w:rPr>
        <w:t>CONTRIBUCIÓN ESPECIAL</w:t>
      </w:r>
      <w:r w:rsidRPr="00EF6CF2">
        <w:rPr>
          <w:rFonts w:ascii="Arial" w:hAnsi="Arial" w:cs="Arial"/>
          <w:b/>
          <w:bCs/>
        </w:rPr>
        <w:t xml:space="preserve"> E INFORMACIONES EN MEDIO MAGNÉTICO.</w:t>
      </w:r>
    </w:p>
    <w:p w:rsidR="00986C44" w:rsidRPr="007A34A2" w:rsidRDefault="00986C44" w:rsidP="00986C44">
      <w:pPr>
        <w:pStyle w:val="Default"/>
        <w:jc w:val="both"/>
        <w:rPr>
          <w:rFonts w:ascii="Arial" w:hAnsi="Arial" w:cs="Arial"/>
          <w:b/>
          <w:bCs/>
        </w:rPr>
      </w:pPr>
    </w:p>
    <w:p w:rsidR="00986C44" w:rsidRPr="00986C44" w:rsidRDefault="00986C44" w:rsidP="00986C44">
      <w:pPr>
        <w:pStyle w:val="Default"/>
        <w:ind w:left="708"/>
        <w:jc w:val="both"/>
        <w:rPr>
          <w:rFonts w:ascii="Arial" w:hAnsi="Arial" w:cs="Arial"/>
          <w:color w:val="auto"/>
        </w:rPr>
      </w:pPr>
      <w:r w:rsidRPr="00986C44">
        <w:rPr>
          <w:rFonts w:ascii="Arial" w:hAnsi="Arial" w:cs="Arial"/>
          <w:color w:val="auto"/>
        </w:rPr>
        <w:t>Están obligados a presentar la declaración de retención de la contribución especial por cada período, las entidades de derecho público del nivel municipal en su calidad de responsables del tributo.</w:t>
      </w:r>
    </w:p>
    <w:p w:rsidR="00986C44" w:rsidRPr="00986C44" w:rsidRDefault="00986C44" w:rsidP="00986C44">
      <w:pPr>
        <w:pStyle w:val="Default"/>
        <w:jc w:val="both"/>
        <w:rPr>
          <w:rFonts w:ascii="Arial" w:hAnsi="Arial" w:cs="Arial"/>
          <w:color w:val="auto"/>
        </w:rPr>
      </w:pPr>
    </w:p>
    <w:p w:rsidR="00986C44" w:rsidRPr="00986C44" w:rsidRDefault="00986C44" w:rsidP="00986C44">
      <w:pPr>
        <w:pStyle w:val="Default"/>
        <w:ind w:left="708"/>
        <w:jc w:val="both"/>
        <w:rPr>
          <w:rFonts w:ascii="Arial" w:hAnsi="Arial" w:cs="Arial"/>
          <w:color w:val="auto"/>
        </w:rPr>
      </w:pPr>
      <w:r w:rsidRPr="00986C44">
        <w:rPr>
          <w:rFonts w:ascii="Arial" w:hAnsi="Arial" w:cs="Arial"/>
          <w:color w:val="auto"/>
        </w:rPr>
        <w:t xml:space="preserve">La presentación de la declaración no será obligatoria en los periodos en los cuales no se hayan realizados operaciones sujetas a retención de la contribución especial. </w:t>
      </w:r>
    </w:p>
    <w:p w:rsidR="00986C44" w:rsidRPr="001876A3" w:rsidRDefault="00986C44" w:rsidP="00986C44">
      <w:pPr>
        <w:pStyle w:val="Default"/>
        <w:jc w:val="both"/>
        <w:rPr>
          <w:rFonts w:ascii="Arial" w:hAnsi="Arial" w:cs="Arial"/>
          <w:color w:val="FF0000"/>
        </w:rPr>
      </w:pPr>
    </w:p>
    <w:p w:rsidR="00986C44" w:rsidRPr="00986C44" w:rsidRDefault="00986C44" w:rsidP="00986C44">
      <w:pPr>
        <w:pStyle w:val="Default"/>
        <w:ind w:left="708"/>
        <w:jc w:val="both"/>
        <w:rPr>
          <w:rFonts w:ascii="Arial" w:hAnsi="Arial" w:cs="Arial"/>
          <w:color w:val="auto"/>
        </w:rPr>
      </w:pPr>
      <w:r w:rsidRPr="00986C44">
        <w:rPr>
          <w:rFonts w:ascii="Arial" w:hAnsi="Arial" w:cs="Arial"/>
          <w:color w:val="auto"/>
        </w:rPr>
        <w:t xml:space="preserve">La información exógena será presentada con la última declaración bimestral del periodo comprendido entre noviembre y diciembre, la cual se adjuntará en medio magnético CD o USB, en el formato Excel establecido por la Dirección </w:t>
      </w:r>
      <w:r w:rsidR="00422985">
        <w:rPr>
          <w:rFonts w:ascii="Arial" w:hAnsi="Arial" w:cs="Arial"/>
          <w:color w:val="auto"/>
        </w:rPr>
        <w:t xml:space="preserve">Administrativa </w:t>
      </w:r>
      <w:r w:rsidRPr="00986C44">
        <w:rPr>
          <w:rFonts w:ascii="Arial" w:hAnsi="Arial" w:cs="Arial"/>
          <w:color w:val="auto"/>
        </w:rPr>
        <w:t xml:space="preserve">de Rentas, el cual está disponible en la página web del Municipio </w:t>
      </w:r>
      <w:hyperlink r:id="rId17" w:history="1">
        <w:r w:rsidRPr="00101982">
          <w:rPr>
            <w:rStyle w:val="Hipervnculo"/>
            <w:rFonts w:cs="Arial"/>
            <w:color w:val="auto"/>
            <w:u w:val="none"/>
          </w:rPr>
          <w:t>www.bello.gov.co</w:t>
        </w:r>
      </w:hyperlink>
      <w:r w:rsidRPr="00986C44">
        <w:rPr>
          <w:rFonts w:ascii="Arial" w:hAnsi="Arial" w:cs="Arial"/>
          <w:color w:val="auto"/>
        </w:rPr>
        <w:t xml:space="preserve"> módulo Tributario.</w:t>
      </w:r>
    </w:p>
    <w:p w:rsidR="0086091B" w:rsidRDefault="0086091B" w:rsidP="00101982">
      <w:pPr>
        <w:pStyle w:val="Default"/>
        <w:jc w:val="both"/>
        <w:rPr>
          <w:rFonts w:ascii="Arial" w:hAnsi="Arial" w:cs="Arial"/>
          <w:b/>
          <w:bCs/>
        </w:rPr>
      </w:pPr>
    </w:p>
    <w:p w:rsidR="00986C44" w:rsidRDefault="00986C44" w:rsidP="0086091B">
      <w:pPr>
        <w:pStyle w:val="Default"/>
        <w:ind w:left="708"/>
        <w:jc w:val="both"/>
        <w:rPr>
          <w:rFonts w:ascii="Arial" w:hAnsi="Arial" w:cs="Arial"/>
          <w:b/>
          <w:bCs/>
          <w:strike/>
        </w:rPr>
      </w:pPr>
      <w:r w:rsidRPr="00EF6CF2">
        <w:rPr>
          <w:rFonts w:ascii="Arial" w:hAnsi="Arial" w:cs="Arial"/>
          <w:b/>
          <w:bCs/>
        </w:rPr>
        <w:t>PERÍODO, LUGAR Y PLAZOS PARA DECLARAR Y PAGAR LA RETENCIÓN DE LA CONTRIBUCIÓN ESPECIA</w:t>
      </w:r>
      <w:r>
        <w:rPr>
          <w:rFonts w:ascii="Arial" w:hAnsi="Arial" w:cs="Arial"/>
          <w:b/>
          <w:bCs/>
        </w:rPr>
        <w:t>L.</w:t>
      </w:r>
    </w:p>
    <w:p w:rsidR="00986C44" w:rsidRPr="00986C44" w:rsidRDefault="00986C44" w:rsidP="00986C44">
      <w:pPr>
        <w:pStyle w:val="Default"/>
        <w:rPr>
          <w:rFonts w:ascii="Arial" w:hAnsi="Arial" w:cs="Arial"/>
          <w:color w:val="auto"/>
        </w:rPr>
      </w:pPr>
    </w:p>
    <w:p w:rsidR="00986C44" w:rsidRDefault="00986C44" w:rsidP="00986C44">
      <w:pPr>
        <w:pStyle w:val="Default"/>
        <w:ind w:left="708"/>
        <w:jc w:val="both"/>
        <w:rPr>
          <w:rFonts w:ascii="Arial" w:hAnsi="Arial" w:cs="Arial"/>
          <w:color w:val="auto"/>
        </w:rPr>
      </w:pPr>
      <w:r w:rsidRPr="00986C44">
        <w:rPr>
          <w:rFonts w:ascii="Arial" w:hAnsi="Arial" w:cs="Arial"/>
          <w:color w:val="auto"/>
        </w:rPr>
        <w:t xml:space="preserve">El periodo gravable de la contribución especial es mensual, la declaración de la contribución especial deberá presentarse en los lugares y en las fechas señaladas para tal fin por la Dirección Administrativa de Rentas a través de </w:t>
      </w:r>
      <w:r w:rsidRPr="00986C44">
        <w:rPr>
          <w:rFonts w:ascii="Arial" w:hAnsi="Arial" w:cs="Arial"/>
          <w:color w:val="auto"/>
        </w:rPr>
        <w:lastRenderedPageBreak/>
        <w:t>la resolución anual que establece el calendario tributario en el Municipio de Bello.</w:t>
      </w:r>
    </w:p>
    <w:p w:rsidR="0086091B" w:rsidRDefault="0086091B" w:rsidP="00986C44">
      <w:pPr>
        <w:pStyle w:val="Default"/>
        <w:ind w:left="708"/>
        <w:jc w:val="both"/>
        <w:rPr>
          <w:rFonts w:ascii="Arial" w:hAnsi="Arial" w:cs="Arial"/>
          <w:color w:val="auto"/>
        </w:rPr>
      </w:pPr>
    </w:p>
    <w:p w:rsidR="0086091B" w:rsidRDefault="0086091B" w:rsidP="0086091B">
      <w:pPr>
        <w:ind w:left="708"/>
      </w:pPr>
      <w:r>
        <w:t xml:space="preserve">El desarrollo de la liquidación, facturación y recaudo de las rentas se describe en las respectivas hojas de vida de trámites y servicios relacionados con las diferentes rentas de la Administración Central Municipal. </w:t>
      </w:r>
      <w:r w:rsidR="004F21D1">
        <w:t>Listado de Trámites y Servicios.</w:t>
      </w:r>
    </w:p>
    <w:p w:rsidR="00E22AD1" w:rsidRDefault="00E22AD1"/>
    <w:p w:rsidR="00341852" w:rsidRDefault="00341852"/>
    <w:p w:rsidR="00E92F0C" w:rsidRDefault="00E92F0C">
      <w:pPr>
        <w:pStyle w:val="Ttulo1"/>
      </w:pPr>
      <w:r>
        <w:t>CONTENIDO</w:t>
      </w:r>
    </w:p>
    <w:p w:rsidR="00101982" w:rsidRDefault="00101982" w:rsidP="00222A77">
      <w:pPr>
        <w:pStyle w:val="Ttulo2"/>
      </w:pPr>
    </w:p>
    <w:p w:rsidR="0086091B" w:rsidRDefault="0086091B" w:rsidP="00222A77">
      <w:pPr>
        <w:pStyle w:val="Ttulo2"/>
      </w:pPr>
      <w:r>
        <w:t>INDUSTRIA Y COMERCIO y su complemetario de AVISOS Y TABLEROS</w:t>
      </w:r>
    </w:p>
    <w:p w:rsidR="00341852" w:rsidRDefault="00341852" w:rsidP="00341852"/>
    <w:p w:rsidR="00341852" w:rsidRDefault="00341852" w:rsidP="00341852"/>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04"/>
        <w:gridCol w:w="5976"/>
        <w:gridCol w:w="2205"/>
      </w:tblGrid>
      <w:tr w:rsidR="00341852" w:rsidTr="00341852">
        <w:trPr>
          <w:trHeight w:val="703"/>
          <w:tblHeader/>
          <w:jc w:val="center"/>
        </w:trPr>
        <w:tc>
          <w:tcPr>
            <w:tcW w:w="704" w:type="dxa"/>
            <w:shd w:val="clear" w:color="auto" w:fill="B6DDE8" w:themeFill="accent5" w:themeFillTint="66"/>
            <w:noWrap/>
            <w:vAlign w:val="center"/>
          </w:tcPr>
          <w:p w:rsidR="00341852" w:rsidRDefault="00341852" w:rsidP="00A65BCB">
            <w:pPr>
              <w:pStyle w:val="Textoindependiente"/>
              <w:rPr>
                <w:b/>
                <w:bCs/>
              </w:rPr>
            </w:pPr>
            <w:r>
              <w:rPr>
                <w:b/>
                <w:bCs/>
              </w:rPr>
              <w:t>N</w:t>
            </w:r>
            <w:r>
              <w:rPr>
                <w:b/>
                <w:bCs/>
                <w:vertAlign w:val="superscript"/>
              </w:rPr>
              <w:t>o</w:t>
            </w:r>
            <w:r>
              <w:rPr>
                <w:b/>
                <w:bCs/>
              </w:rPr>
              <w:t>.</w:t>
            </w:r>
          </w:p>
        </w:tc>
        <w:tc>
          <w:tcPr>
            <w:tcW w:w="5976" w:type="dxa"/>
            <w:shd w:val="clear" w:color="auto" w:fill="B6DDE8" w:themeFill="accent5" w:themeFillTint="66"/>
            <w:noWrap/>
            <w:vAlign w:val="center"/>
          </w:tcPr>
          <w:p w:rsidR="00341852" w:rsidRDefault="00341852" w:rsidP="00A65BCB">
            <w:pPr>
              <w:pStyle w:val="Textoindependiente"/>
              <w:rPr>
                <w:b/>
                <w:bCs/>
              </w:rPr>
            </w:pPr>
            <w:r>
              <w:rPr>
                <w:b/>
                <w:bCs/>
              </w:rPr>
              <w:t>DESCRIPCIÓN</w:t>
            </w:r>
          </w:p>
        </w:tc>
        <w:tc>
          <w:tcPr>
            <w:tcW w:w="2205" w:type="dxa"/>
            <w:shd w:val="clear" w:color="auto" w:fill="B6DDE8" w:themeFill="accent5" w:themeFillTint="66"/>
            <w:noWrap/>
            <w:vAlign w:val="center"/>
          </w:tcPr>
          <w:p w:rsidR="00341852" w:rsidRDefault="00341852" w:rsidP="00A65BCB">
            <w:pPr>
              <w:pStyle w:val="Textoindependiente"/>
              <w:rPr>
                <w:b/>
                <w:bCs/>
              </w:rPr>
            </w:pPr>
            <w:r>
              <w:rPr>
                <w:b/>
                <w:bCs/>
              </w:rPr>
              <w:t>RESPONSABLE</w:t>
            </w:r>
          </w:p>
        </w:tc>
      </w:tr>
      <w:tr w:rsidR="00341852" w:rsidRPr="00E777A2" w:rsidTr="00341852">
        <w:trPr>
          <w:trHeight w:val="3362"/>
          <w:jc w:val="center"/>
        </w:trPr>
        <w:tc>
          <w:tcPr>
            <w:tcW w:w="704" w:type="dxa"/>
            <w:noWrap/>
            <w:vAlign w:val="center"/>
          </w:tcPr>
          <w:p w:rsidR="00341852" w:rsidRPr="00E777A2" w:rsidRDefault="00341852" w:rsidP="00A65BCB">
            <w:pPr>
              <w:pStyle w:val="Textoindependiente"/>
              <w:rPr>
                <w:sz w:val="24"/>
                <w:szCs w:val="24"/>
              </w:rPr>
            </w:pPr>
            <w:r w:rsidRPr="00E777A2">
              <w:rPr>
                <w:sz w:val="24"/>
                <w:szCs w:val="24"/>
              </w:rPr>
              <w:t>01</w:t>
            </w:r>
          </w:p>
        </w:tc>
        <w:tc>
          <w:tcPr>
            <w:tcW w:w="5976" w:type="dxa"/>
            <w:vAlign w:val="center"/>
          </w:tcPr>
          <w:p w:rsidR="00341852" w:rsidRDefault="00341852" w:rsidP="00A65BCB">
            <w:pPr>
              <w:pStyle w:val="Textoindependiente"/>
              <w:jc w:val="both"/>
              <w:rPr>
                <w:sz w:val="24"/>
                <w:szCs w:val="24"/>
              </w:rPr>
            </w:pPr>
            <w:r w:rsidRPr="00E777A2">
              <w:rPr>
                <w:b/>
                <w:sz w:val="24"/>
                <w:szCs w:val="24"/>
              </w:rPr>
              <w:t>Identificar e incluir nuevos contribuyentes</w:t>
            </w:r>
            <w:r>
              <w:rPr>
                <w:sz w:val="24"/>
                <w:szCs w:val="24"/>
              </w:rPr>
              <w:t>:</w:t>
            </w:r>
          </w:p>
          <w:p w:rsidR="00341852" w:rsidRPr="00E777A2" w:rsidRDefault="00341852" w:rsidP="00A65BCB">
            <w:pPr>
              <w:pStyle w:val="Textoindependiente"/>
              <w:jc w:val="both"/>
              <w:rPr>
                <w:sz w:val="24"/>
                <w:szCs w:val="24"/>
              </w:rPr>
            </w:pPr>
          </w:p>
          <w:p w:rsidR="00341852" w:rsidRDefault="00341852" w:rsidP="00A65BCB">
            <w:pPr>
              <w:pStyle w:val="Textoindependiente"/>
              <w:numPr>
                <w:ilvl w:val="0"/>
                <w:numId w:val="30"/>
              </w:numPr>
              <w:jc w:val="both"/>
              <w:rPr>
                <w:sz w:val="24"/>
                <w:szCs w:val="24"/>
                <w:lang w:val="es-ES"/>
              </w:rPr>
            </w:pPr>
            <w:r w:rsidRPr="00E777A2">
              <w:rPr>
                <w:sz w:val="24"/>
                <w:szCs w:val="24"/>
                <w:lang w:val="es-ES"/>
              </w:rPr>
              <w:t>Solicitar y revisar la información suministrada por la Cámara de Comercio</w:t>
            </w:r>
            <w:r>
              <w:rPr>
                <w:sz w:val="24"/>
                <w:szCs w:val="24"/>
                <w:lang w:val="es-ES"/>
              </w:rPr>
              <w:t>.</w:t>
            </w:r>
          </w:p>
          <w:p w:rsidR="00341852" w:rsidRPr="00E777A2" w:rsidRDefault="00341852" w:rsidP="00341852">
            <w:pPr>
              <w:pStyle w:val="Textoindependiente"/>
              <w:jc w:val="both"/>
              <w:rPr>
                <w:sz w:val="24"/>
                <w:szCs w:val="24"/>
                <w:lang w:val="es-ES"/>
              </w:rPr>
            </w:pPr>
          </w:p>
          <w:p w:rsidR="00341852" w:rsidRDefault="00341852" w:rsidP="00A65BCB">
            <w:pPr>
              <w:pStyle w:val="Textoindependiente"/>
              <w:numPr>
                <w:ilvl w:val="0"/>
                <w:numId w:val="30"/>
              </w:numPr>
              <w:jc w:val="both"/>
              <w:rPr>
                <w:sz w:val="24"/>
                <w:szCs w:val="24"/>
                <w:lang w:val="es-ES"/>
              </w:rPr>
            </w:pPr>
            <w:r w:rsidRPr="00E777A2">
              <w:rPr>
                <w:sz w:val="24"/>
                <w:szCs w:val="24"/>
                <w:lang w:val="es-ES"/>
              </w:rPr>
              <w:t>Recibir la documentación</w:t>
            </w:r>
          </w:p>
          <w:p w:rsidR="00341852" w:rsidRPr="00E777A2" w:rsidRDefault="00341852" w:rsidP="00341852">
            <w:pPr>
              <w:pStyle w:val="Textoindependiente"/>
              <w:jc w:val="both"/>
              <w:rPr>
                <w:sz w:val="24"/>
                <w:szCs w:val="24"/>
                <w:lang w:val="es-ES"/>
              </w:rPr>
            </w:pPr>
          </w:p>
          <w:p w:rsidR="00341852" w:rsidRDefault="00341852" w:rsidP="00A65BCB">
            <w:pPr>
              <w:pStyle w:val="Textoindependiente"/>
              <w:numPr>
                <w:ilvl w:val="0"/>
                <w:numId w:val="30"/>
              </w:numPr>
              <w:jc w:val="both"/>
              <w:rPr>
                <w:sz w:val="24"/>
                <w:szCs w:val="24"/>
                <w:lang w:val="es-ES"/>
              </w:rPr>
            </w:pPr>
            <w:r w:rsidRPr="00E777A2">
              <w:rPr>
                <w:sz w:val="24"/>
                <w:szCs w:val="24"/>
                <w:lang w:val="es-ES"/>
              </w:rPr>
              <w:t>Analizar y liquidar la información suministrada por la Cámara de Comercio y contribuyentes.</w:t>
            </w:r>
          </w:p>
          <w:p w:rsidR="00341852" w:rsidRPr="00E777A2" w:rsidRDefault="00341852" w:rsidP="00341852">
            <w:pPr>
              <w:pStyle w:val="Textoindependiente"/>
              <w:jc w:val="both"/>
              <w:rPr>
                <w:sz w:val="24"/>
                <w:szCs w:val="24"/>
                <w:lang w:val="es-ES"/>
              </w:rPr>
            </w:pPr>
          </w:p>
          <w:p w:rsidR="00341852" w:rsidRPr="00E777A2" w:rsidRDefault="00341852" w:rsidP="00A65BCB">
            <w:pPr>
              <w:pStyle w:val="Textoindependiente"/>
              <w:numPr>
                <w:ilvl w:val="0"/>
                <w:numId w:val="30"/>
              </w:numPr>
              <w:jc w:val="both"/>
              <w:rPr>
                <w:sz w:val="24"/>
                <w:szCs w:val="24"/>
              </w:rPr>
            </w:pPr>
            <w:r w:rsidRPr="00E777A2">
              <w:rPr>
                <w:sz w:val="24"/>
                <w:szCs w:val="24"/>
                <w:lang w:val="es-ES"/>
              </w:rPr>
              <w:t>Ingresar al sistema las respectivas matrículas</w:t>
            </w:r>
          </w:p>
        </w:tc>
        <w:tc>
          <w:tcPr>
            <w:tcW w:w="2205" w:type="dxa"/>
            <w:vAlign w:val="center"/>
          </w:tcPr>
          <w:p w:rsidR="00341852" w:rsidRPr="00E777A2" w:rsidRDefault="00341852" w:rsidP="00A65BCB">
            <w:pPr>
              <w:pStyle w:val="Textoindependiente"/>
              <w:rPr>
                <w:sz w:val="24"/>
                <w:szCs w:val="24"/>
              </w:rPr>
            </w:pPr>
            <w:r w:rsidRPr="00E777A2">
              <w:rPr>
                <w:sz w:val="24"/>
                <w:szCs w:val="24"/>
              </w:rPr>
              <w:t>Servidor Público de la Dirección de Rentas</w:t>
            </w:r>
          </w:p>
        </w:tc>
      </w:tr>
      <w:tr w:rsidR="00341852" w:rsidRPr="00E777A2" w:rsidTr="00A65BCB">
        <w:trPr>
          <w:trHeight w:val="3085"/>
          <w:jc w:val="center"/>
        </w:trPr>
        <w:tc>
          <w:tcPr>
            <w:tcW w:w="704" w:type="dxa"/>
            <w:noWrap/>
            <w:vAlign w:val="center"/>
          </w:tcPr>
          <w:p w:rsidR="00341852" w:rsidRPr="00E777A2" w:rsidRDefault="00341852" w:rsidP="00A65BCB">
            <w:pPr>
              <w:pStyle w:val="Textoindependiente"/>
              <w:rPr>
                <w:sz w:val="24"/>
                <w:szCs w:val="24"/>
              </w:rPr>
            </w:pPr>
            <w:r w:rsidRPr="00E777A2">
              <w:rPr>
                <w:sz w:val="24"/>
                <w:szCs w:val="24"/>
              </w:rPr>
              <w:lastRenderedPageBreak/>
              <w:t>02</w:t>
            </w:r>
          </w:p>
        </w:tc>
        <w:tc>
          <w:tcPr>
            <w:tcW w:w="5976" w:type="dxa"/>
            <w:vAlign w:val="center"/>
          </w:tcPr>
          <w:p w:rsidR="00341852" w:rsidRDefault="00341852" w:rsidP="00A65BCB">
            <w:pPr>
              <w:pStyle w:val="Textoindependiente"/>
              <w:jc w:val="both"/>
              <w:rPr>
                <w:bCs/>
                <w:snapToGrid w:val="0"/>
                <w:color w:val="000000"/>
                <w:sz w:val="24"/>
                <w:szCs w:val="24"/>
                <w:lang w:val="es-ES"/>
              </w:rPr>
            </w:pPr>
            <w:r w:rsidRPr="00E777A2">
              <w:rPr>
                <w:b/>
                <w:bCs/>
                <w:snapToGrid w:val="0"/>
                <w:color w:val="000000"/>
                <w:sz w:val="24"/>
                <w:szCs w:val="24"/>
                <w:lang w:val="es-ES"/>
              </w:rPr>
              <w:t>Actualizar la información</w:t>
            </w:r>
            <w:r w:rsidRPr="00E777A2">
              <w:rPr>
                <w:bCs/>
                <w:snapToGrid w:val="0"/>
                <w:color w:val="000000"/>
                <w:sz w:val="24"/>
                <w:szCs w:val="24"/>
                <w:lang w:val="es-ES"/>
              </w:rPr>
              <w:t>:</w:t>
            </w:r>
          </w:p>
          <w:p w:rsidR="00341852" w:rsidRPr="00E777A2" w:rsidRDefault="00341852" w:rsidP="00A65BCB">
            <w:pPr>
              <w:pStyle w:val="Textoindependiente"/>
              <w:jc w:val="both"/>
              <w:rPr>
                <w:snapToGrid w:val="0"/>
                <w:color w:val="000000"/>
                <w:sz w:val="24"/>
                <w:szCs w:val="24"/>
              </w:rPr>
            </w:pPr>
          </w:p>
          <w:p w:rsidR="00341852" w:rsidRPr="001D6DD2" w:rsidRDefault="00341852" w:rsidP="00A65BCB">
            <w:pPr>
              <w:pStyle w:val="Textoindependiente"/>
              <w:jc w:val="both"/>
              <w:rPr>
                <w:snapToGrid w:val="0"/>
                <w:color w:val="000000"/>
                <w:sz w:val="24"/>
                <w:szCs w:val="24"/>
              </w:rPr>
            </w:pPr>
            <w:r w:rsidRPr="00E777A2">
              <w:rPr>
                <w:snapToGrid w:val="0"/>
                <w:color w:val="000000"/>
                <w:sz w:val="24"/>
                <w:szCs w:val="24"/>
              </w:rPr>
              <w:t>Analizar e ingresar al sistema la información los registros de novedades tales como, matriculas, retiros de aviso, cambios de propietario, cambios de actividad, cambios de dirección</w:t>
            </w:r>
            <w:r>
              <w:rPr>
                <w:snapToGrid w:val="0"/>
                <w:color w:val="000000"/>
                <w:sz w:val="24"/>
                <w:szCs w:val="24"/>
              </w:rPr>
              <w:t>,</w:t>
            </w:r>
            <w:r w:rsidRPr="00E777A2">
              <w:rPr>
                <w:snapToGrid w:val="0"/>
                <w:color w:val="000000"/>
                <w:sz w:val="24"/>
                <w:szCs w:val="24"/>
              </w:rPr>
              <w:t xml:space="preserve"> </w:t>
            </w:r>
            <w:r w:rsidRPr="0086091B">
              <w:rPr>
                <w:snapToGrid w:val="0"/>
                <w:sz w:val="24"/>
                <w:szCs w:val="24"/>
              </w:rPr>
              <w:t xml:space="preserve">cambios de razón social, cambios de nombre del establecimiento, cambios de dirección de cobro, cambios de representante legal, contador y revisor fiscal y cambios de números telefónicos y correo electrónico </w:t>
            </w:r>
            <w:r w:rsidRPr="001D6DD2">
              <w:rPr>
                <w:snapToGrid w:val="0"/>
                <w:sz w:val="24"/>
                <w:szCs w:val="24"/>
              </w:rPr>
              <w:t>entre otros</w:t>
            </w:r>
            <w:r w:rsidRPr="00E777A2">
              <w:rPr>
                <w:snapToGrid w:val="0"/>
                <w:color w:val="000000"/>
                <w:sz w:val="24"/>
                <w:szCs w:val="24"/>
              </w:rPr>
              <w:t>.</w:t>
            </w:r>
          </w:p>
        </w:tc>
        <w:tc>
          <w:tcPr>
            <w:tcW w:w="2205" w:type="dxa"/>
            <w:vAlign w:val="center"/>
          </w:tcPr>
          <w:p w:rsidR="00341852" w:rsidRDefault="00341852" w:rsidP="00A65BCB">
            <w:pPr>
              <w:pStyle w:val="Textoindependiente"/>
              <w:rPr>
                <w:sz w:val="24"/>
                <w:szCs w:val="24"/>
              </w:rPr>
            </w:pPr>
          </w:p>
          <w:p w:rsidR="00341852" w:rsidRDefault="00341852" w:rsidP="00A65BCB">
            <w:pPr>
              <w:pStyle w:val="Textoindependiente"/>
              <w:rPr>
                <w:sz w:val="24"/>
                <w:szCs w:val="24"/>
              </w:rPr>
            </w:pPr>
          </w:p>
          <w:p w:rsidR="00341852" w:rsidRPr="00E777A2" w:rsidRDefault="00341852" w:rsidP="00A65BCB">
            <w:pPr>
              <w:pStyle w:val="Textoindependiente"/>
              <w:rPr>
                <w:sz w:val="24"/>
                <w:szCs w:val="24"/>
              </w:rPr>
            </w:pPr>
            <w:r w:rsidRPr="00E777A2">
              <w:rPr>
                <w:sz w:val="24"/>
                <w:szCs w:val="24"/>
              </w:rPr>
              <w:t>Servidor Público de la Dirección de Rentas</w:t>
            </w:r>
          </w:p>
        </w:tc>
      </w:tr>
      <w:tr w:rsidR="00341852" w:rsidRPr="00E777A2" w:rsidTr="00A65BCB">
        <w:trPr>
          <w:trHeight w:val="170"/>
          <w:jc w:val="center"/>
        </w:trPr>
        <w:tc>
          <w:tcPr>
            <w:tcW w:w="704" w:type="dxa"/>
            <w:noWrap/>
            <w:vAlign w:val="center"/>
          </w:tcPr>
          <w:p w:rsidR="00341852" w:rsidRPr="00E777A2" w:rsidRDefault="00341852" w:rsidP="00A65BCB">
            <w:pPr>
              <w:pStyle w:val="Textoindependiente"/>
              <w:rPr>
                <w:sz w:val="24"/>
                <w:szCs w:val="24"/>
              </w:rPr>
            </w:pPr>
            <w:r w:rsidRPr="00E777A2">
              <w:rPr>
                <w:sz w:val="24"/>
                <w:szCs w:val="24"/>
              </w:rPr>
              <w:t>03</w:t>
            </w:r>
          </w:p>
        </w:tc>
        <w:tc>
          <w:tcPr>
            <w:tcW w:w="5976" w:type="dxa"/>
            <w:vAlign w:val="center"/>
          </w:tcPr>
          <w:p w:rsidR="00341852" w:rsidRDefault="00341852" w:rsidP="00A65BCB">
            <w:pPr>
              <w:pStyle w:val="Textoindependiente"/>
              <w:jc w:val="both"/>
              <w:rPr>
                <w:bCs/>
                <w:snapToGrid w:val="0"/>
                <w:color w:val="000000"/>
                <w:sz w:val="24"/>
                <w:szCs w:val="24"/>
                <w:lang w:val="es-ES"/>
              </w:rPr>
            </w:pPr>
            <w:r w:rsidRPr="00E777A2">
              <w:rPr>
                <w:b/>
                <w:bCs/>
                <w:snapToGrid w:val="0"/>
                <w:color w:val="000000"/>
                <w:sz w:val="24"/>
                <w:szCs w:val="24"/>
                <w:lang w:val="es-ES"/>
              </w:rPr>
              <w:t>Recibir la declaración privada de industria y comercio</w:t>
            </w:r>
            <w:r>
              <w:rPr>
                <w:bCs/>
                <w:snapToGrid w:val="0"/>
                <w:color w:val="000000"/>
                <w:sz w:val="24"/>
                <w:szCs w:val="24"/>
                <w:lang w:val="es-ES"/>
              </w:rPr>
              <w:t>:</w:t>
            </w:r>
          </w:p>
          <w:p w:rsidR="00341852" w:rsidRPr="00E777A2" w:rsidRDefault="00341852" w:rsidP="00A65BCB">
            <w:pPr>
              <w:pStyle w:val="Textoindependiente"/>
              <w:jc w:val="both"/>
              <w:rPr>
                <w:bCs/>
                <w:snapToGrid w:val="0"/>
                <w:color w:val="000000"/>
                <w:sz w:val="24"/>
                <w:szCs w:val="24"/>
                <w:lang w:val="es-ES"/>
              </w:rPr>
            </w:pPr>
          </w:p>
          <w:p w:rsidR="00341852" w:rsidRDefault="00341852" w:rsidP="00A65BCB">
            <w:pPr>
              <w:pStyle w:val="Textoindependiente"/>
              <w:numPr>
                <w:ilvl w:val="0"/>
                <w:numId w:val="31"/>
              </w:numPr>
              <w:jc w:val="both"/>
              <w:rPr>
                <w:bCs/>
                <w:snapToGrid w:val="0"/>
                <w:color w:val="000000"/>
                <w:sz w:val="24"/>
                <w:szCs w:val="24"/>
              </w:rPr>
            </w:pPr>
            <w:r w:rsidRPr="00E777A2">
              <w:rPr>
                <w:bCs/>
                <w:snapToGrid w:val="0"/>
                <w:color w:val="000000"/>
                <w:sz w:val="24"/>
                <w:szCs w:val="24"/>
              </w:rPr>
              <w:t>Recibir la declaración en la taquilla</w:t>
            </w:r>
          </w:p>
          <w:p w:rsidR="00341852" w:rsidRPr="00E777A2" w:rsidRDefault="00341852" w:rsidP="00341852">
            <w:pPr>
              <w:pStyle w:val="Textoindependiente"/>
              <w:jc w:val="both"/>
              <w:rPr>
                <w:bCs/>
                <w:snapToGrid w:val="0"/>
                <w:color w:val="000000"/>
                <w:sz w:val="24"/>
                <w:szCs w:val="24"/>
              </w:rPr>
            </w:pPr>
          </w:p>
          <w:p w:rsidR="00341852" w:rsidRDefault="00341852" w:rsidP="00A65BCB">
            <w:pPr>
              <w:pStyle w:val="Textoindependiente"/>
              <w:numPr>
                <w:ilvl w:val="0"/>
                <w:numId w:val="31"/>
              </w:numPr>
              <w:jc w:val="both"/>
              <w:rPr>
                <w:bCs/>
                <w:snapToGrid w:val="0"/>
                <w:color w:val="000000"/>
                <w:sz w:val="24"/>
                <w:szCs w:val="24"/>
              </w:rPr>
            </w:pPr>
            <w:r w:rsidRPr="00E777A2">
              <w:rPr>
                <w:bCs/>
                <w:snapToGrid w:val="0"/>
                <w:color w:val="000000"/>
                <w:sz w:val="24"/>
                <w:szCs w:val="24"/>
              </w:rPr>
              <w:t>Analizar y revisar la información suministrada para liquidar el impuesto</w:t>
            </w:r>
            <w:r>
              <w:rPr>
                <w:bCs/>
                <w:snapToGrid w:val="0"/>
                <w:color w:val="000000"/>
                <w:sz w:val="24"/>
                <w:szCs w:val="24"/>
              </w:rPr>
              <w:t>.</w:t>
            </w:r>
          </w:p>
          <w:p w:rsidR="00341852" w:rsidRDefault="00341852" w:rsidP="00341852">
            <w:pPr>
              <w:pStyle w:val="Textoindependiente"/>
              <w:jc w:val="both"/>
              <w:rPr>
                <w:bCs/>
                <w:snapToGrid w:val="0"/>
                <w:color w:val="000000"/>
                <w:sz w:val="24"/>
                <w:szCs w:val="24"/>
              </w:rPr>
            </w:pPr>
          </w:p>
          <w:p w:rsidR="00341852" w:rsidRDefault="00341852" w:rsidP="00A65BCB">
            <w:pPr>
              <w:pStyle w:val="Textoindependiente"/>
              <w:numPr>
                <w:ilvl w:val="0"/>
                <w:numId w:val="31"/>
              </w:numPr>
              <w:jc w:val="both"/>
              <w:rPr>
                <w:bCs/>
                <w:snapToGrid w:val="0"/>
                <w:sz w:val="24"/>
                <w:szCs w:val="24"/>
              </w:rPr>
            </w:pPr>
            <w:r w:rsidRPr="0086091B">
              <w:rPr>
                <w:bCs/>
                <w:snapToGrid w:val="0"/>
                <w:sz w:val="24"/>
                <w:szCs w:val="24"/>
              </w:rPr>
              <w:t>Reportar a fiscalización</w:t>
            </w:r>
          </w:p>
          <w:p w:rsidR="00341852" w:rsidRPr="0086091B" w:rsidRDefault="00341852" w:rsidP="00341852">
            <w:pPr>
              <w:pStyle w:val="Textoindependiente"/>
              <w:jc w:val="both"/>
              <w:rPr>
                <w:bCs/>
                <w:snapToGrid w:val="0"/>
                <w:sz w:val="24"/>
                <w:szCs w:val="24"/>
              </w:rPr>
            </w:pPr>
          </w:p>
          <w:p w:rsidR="00341852" w:rsidRPr="00101982" w:rsidRDefault="00341852" w:rsidP="00A65BCB">
            <w:pPr>
              <w:pStyle w:val="Textoindependiente"/>
              <w:numPr>
                <w:ilvl w:val="0"/>
                <w:numId w:val="31"/>
              </w:numPr>
              <w:jc w:val="both"/>
              <w:rPr>
                <w:bCs/>
                <w:snapToGrid w:val="0"/>
                <w:color w:val="000000"/>
                <w:sz w:val="24"/>
                <w:szCs w:val="24"/>
                <w:lang w:val="es-ES"/>
              </w:rPr>
            </w:pPr>
            <w:r w:rsidRPr="00E777A2">
              <w:rPr>
                <w:bCs/>
                <w:snapToGrid w:val="0"/>
                <w:color w:val="000000"/>
                <w:sz w:val="24"/>
                <w:szCs w:val="24"/>
                <w:lang w:val="es-ES"/>
              </w:rPr>
              <w:t xml:space="preserve">Ingresar al sistema los informes de revisión y aforo debidamente firmados por el </w:t>
            </w:r>
            <w:r>
              <w:rPr>
                <w:bCs/>
                <w:snapToGrid w:val="0"/>
                <w:color w:val="000000"/>
                <w:sz w:val="24"/>
                <w:szCs w:val="24"/>
                <w:lang w:val="es-ES"/>
              </w:rPr>
              <w:t>Director Administrativo de Rentas</w:t>
            </w:r>
            <w:r w:rsidRPr="00E777A2">
              <w:rPr>
                <w:bCs/>
                <w:snapToGrid w:val="0"/>
                <w:color w:val="000000"/>
                <w:sz w:val="24"/>
                <w:szCs w:val="24"/>
                <w:lang w:val="es-ES"/>
              </w:rPr>
              <w:t xml:space="preserve"> y el Visitador</w:t>
            </w:r>
          </w:p>
        </w:tc>
        <w:tc>
          <w:tcPr>
            <w:tcW w:w="2205" w:type="dxa"/>
            <w:vAlign w:val="center"/>
          </w:tcPr>
          <w:p w:rsidR="00341852" w:rsidRPr="00E777A2" w:rsidRDefault="00341852" w:rsidP="00A65BCB">
            <w:pPr>
              <w:pStyle w:val="Textoindependiente"/>
              <w:rPr>
                <w:sz w:val="24"/>
                <w:szCs w:val="24"/>
              </w:rPr>
            </w:pPr>
            <w:r w:rsidRPr="00E777A2">
              <w:rPr>
                <w:sz w:val="24"/>
                <w:szCs w:val="24"/>
              </w:rPr>
              <w:t>Servidor Público de la Dirección de Rentas</w:t>
            </w:r>
          </w:p>
        </w:tc>
      </w:tr>
      <w:tr w:rsidR="00341852" w:rsidRPr="00E777A2" w:rsidTr="00341852">
        <w:trPr>
          <w:trHeight w:val="1434"/>
          <w:jc w:val="center"/>
        </w:trPr>
        <w:tc>
          <w:tcPr>
            <w:tcW w:w="704" w:type="dxa"/>
            <w:noWrap/>
            <w:vAlign w:val="center"/>
          </w:tcPr>
          <w:p w:rsidR="00341852" w:rsidRPr="00E777A2" w:rsidRDefault="00341852" w:rsidP="00A65BCB">
            <w:pPr>
              <w:pStyle w:val="Textoindependiente"/>
              <w:rPr>
                <w:sz w:val="24"/>
                <w:szCs w:val="24"/>
              </w:rPr>
            </w:pPr>
            <w:r w:rsidRPr="00E777A2">
              <w:rPr>
                <w:sz w:val="24"/>
                <w:szCs w:val="24"/>
              </w:rPr>
              <w:t>04</w:t>
            </w:r>
          </w:p>
        </w:tc>
        <w:tc>
          <w:tcPr>
            <w:tcW w:w="5976" w:type="dxa"/>
            <w:vAlign w:val="center"/>
          </w:tcPr>
          <w:p w:rsidR="00341852" w:rsidRDefault="00341852" w:rsidP="00A65BCB">
            <w:pPr>
              <w:pStyle w:val="Textoindependiente"/>
              <w:jc w:val="both"/>
              <w:rPr>
                <w:bCs/>
                <w:snapToGrid w:val="0"/>
                <w:color w:val="000000"/>
                <w:sz w:val="24"/>
                <w:szCs w:val="24"/>
                <w:lang w:val="es-ES"/>
              </w:rPr>
            </w:pPr>
            <w:r w:rsidRPr="00E777A2">
              <w:rPr>
                <w:b/>
                <w:bCs/>
                <w:snapToGrid w:val="0"/>
                <w:color w:val="000000"/>
                <w:sz w:val="24"/>
                <w:szCs w:val="24"/>
                <w:lang w:val="es-ES"/>
              </w:rPr>
              <w:t>Realizar visitas tributarias</w:t>
            </w:r>
            <w:r>
              <w:rPr>
                <w:bCs/>
                <w:snapToGrid w:val="0"/>
                <w:color w:val="000000"/>
                <w:sz w:val="24"/>
                <w:szCs w:val="24"/>
                <w:lang w:val="es-ES"/>
              </w:rPr>
              <w:t>:</w:t>
            </w:r>
          </w:p>
          <w:p w:rsidR="00341852" w:rsidRPr="00E777A2" w:rsidRDefault="00341852" w:rsidP="00A65BCB">
            <w:pPr>
              <w:pStyle w:val="Textoindependiente"/>
              <w:jc w:val="both"/>
              <w:rPr>
                <w:bCs/>
                <w:snapToGrid w:val="0"/>
                <w:color w:val="000000"/>
                <w:sz w:val="24"/>
                <w:szCs w:val="24"/>
                <w:lang w:val="es-ES"/>
              </w:rPr>
            </w:pPr>
          </w:p>
          <w:p w:rsidR="00341852" w:rsidRDefault="00341852" w:rsidP="00A65BCB">
            <w:pPr>
              <w:pStyle w:val="Textoindependiente"/>
              <w:numPr>
                <w:ilvl w:val="0"/>
                <w:numId w:val="32"/>
              </w:numPr>
              <w:jc w:val="left"/>
              <w:rPr>
                <w:bCs/>
                <w:snapToGrid w:val="0"/>
                <w:color w:val="000000"/>
                <w:sz w:val="24"/>
                <w:szCs w:val="24"/>
                <w:lang w:val="es-ES"/>
              </w:rPr>
            </w:pPr>
            <w:r w:rsidRPr="00E777A2">
              <w:rPr>
                <w:bCs/>
                <w:snapToGrid w:val="0"/>
                <w:color w:val="000000"/>
                <w:sz w:val="24"/>
                <w:szCs w:val="24"/>
                <w:lang w:val="es-ES"/>
              </w:rPr>
              <w:t>Visitar el establecimiento o empresa</w:t>
            </w:r>
          </w:p>
          <w:p w:rsidR="00341852" w:rsidRPr="00E777A2" w:rsidRDefault="00341852" w:rsidP="00341852">
            <w:pPr>
              <w:pStyle w:val="Textoindependiente"/>
              <w:jc w:val="left"/>
              <w:rPr>
                <w:bCs/>
                <w:snapToGrid w:val="0"/>
                <w:color w:val="000000"/>
                <w:sz w:val="24"/>
                <w:szCs w:val="24"/>
                <w:lang w:val="es-ES"/>
              </w:rPr>
            </w:pPr>
          </w:p>
          <w:p w:rsidR="00341852" w:rsidRDefault="00341852" w:rsidP="00A65BCB">
            <w:pPr>
              <w:pStyle w:val="Textoindependiente"/>
              <w:numPr>
                <w:ilvl w:val="0"/>
                <w:numId w:val="32"/>
              </w:numPr>
              <w:jc w:val="left"/>
              <w:rPr>
                <w:bCs/>
                <w:snapToGrid w:val="0"/>
                <w:color w:val="000000"/>
                <w:sz w:val="24"/>
                <w:szCs w:val="24"/>
                <w:lang w:val="es-ES"/>
              </w:rPr>
            </w:pPr>
            <w:r w:rsidRPr="00E777A2">
              <w:rPr>
                <w:bCs/>
                <w:snapToGrid w:val="0"/>
                <w:color w:val="000000"/>
                <w:sz w:val="24"/>
                <w:szCs w:val="24"/>
                <w:lang w:val="es-ES"/>
              </w:rPr>
              <w:t>Analizar el caso y elaborar el acta de visita</w:t>
            </w:r>
          </w:p>
          <w:p w:rsidR="00341852" w:rsidRPr="00E777A2" w:rsidRDefault="00341852" w:rsidP="00341852">
            <w:pPr>
              <w:pStyle w:val="Textoindependiente"/>
              <w:jc w:val="left"/>
              <w:rPr>
                <w:bCs/>
                <w:snapToGrid w:val="0"/>
                <w:color w:val="000000"/>
                <w:sz w:val="24"/>
                <w:szCs w:val="24"/>
                <w:lang w:val="es-ES"/>
              </w:rPr>
            </w:pPr>
          </w:p>
          <w:p w:rsidR="00341852" w:rsidRDefault="00341852" w:rsidP="00A65BCB">
            <w:pPr>
              <w:pStyle w:val="Textoindependiente"/>
              <w:numPr>
                <w:ilvl w:val="0"/>
                <w:numId w:val="32"/>
              </w:numPr>
              <w:jc w:val="left"/>
              <w:rPr>
                <w:bCs/>
                <w:snapToGrid w:val="0"/>
                <w:color w:val="000000"/>
                <w:sz w:val="24"/>
                <w:szCs w:val="24"/>
                <w:lang w:val="es-ES"/>
              </w:rPr>
            </w:pPr>
            <w:r w:rsidRPr="00E777A2">
              <w:rPr>
                <w:bCs/>
                <w:snapToGrid w:val="0"/>
                <w:color w:val="000000"/>
                <w:sz w:val="24"/>
                <w:szCs w:val="24"/>
                <w:lang w:val="es-ES"/>
              </w:rPr>
              <w:t>Dar respuesta a la solicitud</w:t>
            </w:r>
          </w:p>
          <w:p w:rsidR="00341852" w:rsidRPr="00E777A2" w:rsidRDefault="00341852" w:rsidP="00341852">
            <w:pPr>
              <w:pStyle w:val="Textoindependiente"/>
              <w:jc w:val="left"/>
              <w:rPr>
                <w:bCs/>
                <w:snapToGrid w:val="0"/>
                <w:color w:val="000000"/>
                <w:sz w:val="24"/>
                <w:szCs w:val="24"/>
                <w:lang w:val="es-ES"/>
              </w:rPr>
            </w:pPr>
          </w:p>
          <w:p w:rsidR="00341852" w:rsidRPr="00E777A2" w:rsidRDefault="00341852" w:rsidP="00A65BCB">
            <w:pPr>
              <w:pStyle w:val="Textoindependiente"/>
              <w:numPr>
                <w:ilvl w:val="0"/>
                <w:numId w:val="32"/>
              </w:numPr>
              <w:jc w:val="both"/>
              <w:rPr>
                <w:bCs/>
                <w:snapToGrid w:val="0"/>
                <w:color w:val="000000"/>
                <w:sz w:val="24"/>
                <w:szCs w:val="24"/>
                <w:lang w:val="es-ES"/>
              </w:rPr>
            </w:pPr>
            <w:r w:rsidRPr="00E777A2">
              <w:rPr>
                <w:bCs/>
                <w:snapToGrid w:val="0"/>
                <w:color w:val="000000"/>
                <w:sz w:val="24"/>
                <w:szCs w:val="24"/>
                <w:lang w:val="es-ES"/>
              </w:rPr>
              <w:lastRenderedPageBreak/>
              <w:t>Ingresar al sistema la información de los registros de novedades tales como, recursos, retiros de aviso, cierres, y se realizan las actualizaciones necesarias en el sistema.</w:t>
            </w:r>
          </w:p>
        </w:tc>
        <w:tc>
          <w:tcPr>
            <w:tcW w:w="2205" w:type="dxa"/>
            <w:vAlign w:val="center"/>
          </w:tcPr>
          <w:p w:rsidR="00341852" w:rsidRPr="00E777A2" w:rsidRDefault="00341852" w:rsidP="00A65BCB">
            <w:pPr>
              <w:pStyle w:val="Textoindependiente"/>
              <w:rPr>
                <w:sz w:val="24"/>
                <w:szCs w:val="24"/>
              </w:rPr>
            </w:pPr>
            <w:r w:rsidRPr="00E777A2">
              <w:rPr>
                <w:sz w:val="24"/>
                <w:szCs w:val="24"/>
              </w:rPr>
              <w:lastRenderedPageBreak/>
              <w:t>Servidor Público de la Dirección de Rentas</w:t>
            </w:r>
          </w:p>
        </w:tc>
      </w:tr>
      <w:tr w:rsidR="00341852" w:rsidRPr="00E777A2" w:rsidTr="00A65BCB">
        <w:trPr>
          <w:trHeight w:val="2692"/>
          <w:jc w:val="center"/>
        </w:trPr>
        <w:tc>
          <w:tcPr>
            <w:tcW w:w="704" w:type="dxa"/>
            <w:noWrap/>
            <w:vAlign w:val="center"/>
          </w:tcPr>
          <w:p w:rsidR="00341852" w:rsidRPr="00E777A2" w:rsidRDefault="00341852" w:rsidP="00A65BCB">
            <w:pPr>
              <w:pStyle w:val="Textoindependiente"/>
              <w:rPr>
                <w:sz w:val="24"/>
                <w:szCs w:val="24"/>
              </w:rPr>
            </w:pPr>
            <w:r w:rsidRPr="00E777A2">
              <w:rPr>
                <w:sz w:val="24"/>
                <w:szCs w:val="24"/>
              </w:rPr>
              <w:t>05</w:t>
            </w:r>
          </w:p>
        </w:tc>
        <w:tc>
          <w:tcPr>
            <w:tcW w:w="5976" w:type="dxa"/>
            <w:vAlign w:val="center"/>
          </w:tcPr>
          <w:p w:rsidR="00341852" w:rsidRDefault="00341852" w:rsidP="00A65BCB">
            <w:pPr>
              <w:pStyle w:val="Textoindependiente"/>
              <w:jc w:val="both"/>
              <w:rPr>
                <w:bCs/>
                <w:snapToGrid w:val="0"/>
                <w:color w:val="FF0000"/>
                <w:sz w:val="24"/>
                <w:szCs w:val="24"/>
                <w:lang w:val="es-ES"/>
              </w:rPr>
            </w:pPr>
            <w:r w:rsidRPr="0086091B">
              <w:rPr>
                <w:b/>
                <w:snapToGrid w:val="0"/>
                <w:sz w:val="24"/>
                <w:szCs w:val="24"/>
                <w:lang w:val="es-ES"/>
              </w:rPr>
              <w:t>Cancelación de RIT</w:t>
            </w:r>
            <w:r w:rsidRPr="00101982">
              <w:rPr>
                <w:bCs/>
                <w:snapToGrid w:val="0"/>
                <w:sz w:val="24"/>
                <w:szCs w:val="24"/>
                <w:lang w:val="es-ES"/>
              </w:rPr>
              <w:t>:</w:t>
            </w:r>
            <w:r>
              <w:rPr>
                <w:bCs/>
                <w:snapToGrid w:val="0"/>
                <w:color w:val="FF0000"/>
                <w:sz w:val="24"/>
                <w:szCs w:val="24"/>
                <w:lang w:val="es-ES"/>
              </w:rPr>
              <w:t xml:space="preserve"> </w:t>
            </w:r>
          </w:p>
          <w:p w:rsidR="00222A77" w:rsidRPr="00E777A2" w:rsidRDefault="00222A77" w:rsidP="00A65BCB">
            <w:pPr>
              <w:pStyle w:val="Textoindependiente"/>
              <w:jc w:val="both"/>
              <w:rPr>
                <w:bCs/>
                <w:snapToGrid w:val="0"/>
                <w:color w:val="000000"/>
                <w:sz w:val="24"/>
                <w:szCs w:val="24"/>
                <w:lang w:val="es-ES"/>
              </w:rPr>
            </w:pPr>
          </w:p>
          <w:p w:rsidR="00341852" w:rsidRDefault="00341852" w:rsidP="00A65BCB">
            <w:pPr>
              <w:pStyle w:val="Textopredeterminado"/>
              <w:numPr>
                <w:ilvl w:val="0"/>
                <w:numId w:val="33"/>
              </w:numPr>
              <w:spacing w:before="120"/>
              <w:rPr>
                <w:rFonts w:ascii="Arial" w:hAnsi="Arial"/>
              </w:rPr>
            </w:pPr>
            <w:r w:rsidRPr="00E777A2">
              <w:rPr>
                <w:rFonts w:ascii="Arial" w:hAnsi="Arial"/>
              </w:rPr>
              <w:t xml:space="preserve">Recibir </w:t>
            </w:r>
            <w:r>
              <w:rPr>
                <w:rFonts w:ascii="Arial" w:hAnsi="Arial"/>
              </w:rPr>
              <w:t>y</w:t>
            </w:r>
            <w:r w:rsidRPr="0086091B">
              <w:rPr>
                <w:rFonts w:ascii="Arial" w:hAnsi="Arial"/>
              </w:rPr>
              <w:t xml:space="preserve"> radicar </w:t>
            </w:r>
            <w:r w:rsidRPr="00E777A2">
              <w:rPr>
                <w:rFonts w:ascii="Arial" w:hAnsi="Arial"/>
              </w:rPr>
              <w:t>las solicitudes de cierre de establecimientos por taquilla y archivo general.</w:t>
            </w:r>
          </w:p>
          <w:p w:rsidR="00341852" w:rsidRDefault="00341852" w:rsidP="00341852">
            <w:pPr>
              <w:pStyle w:val="Textopredeterminado"/>
              <w:spacing w:before="120"/>
              <w:rPr>
                <w:rFonts w:ascii="Arial" w:hAnsi="Arial"/>
              </w:rPr>
            </w:pPr>
          </w:p>
          <w:p w:rsidR="00341852" w:rsidRDefault="00341852" w:rsidP="00A65BCB">
            <w:pPr>
              <w:pStyle w:val="Textopredeterminado"/>
              <w:numPr>
                <w:ilvl w:val="0"/>
                <w:numId w:val="33"/>
              </w:numPr>
              <w:spacing w:before="120"/>
              <w:rPr>
                <w:rFonts w:ascii="Arial" w:hAnsi="Arial"/>
              </w:rPr>
            </w:pPr>
            <w:r w:rsidRPr="0086091B">
              <w:rPr>
                <w:rFonts w:ascii="Arial" w:hAnsi="Arial"/>
              </w:rPr>
              <w:t>Revisar la documentación adjunta al RIT</w:t>
            </w:r>
          </w:p>
          <w:p w:rsidR="00341852" w:rsidRPr="0086091B" w:rsidRDefault="00341852" w:rsidP="00341852">
            <w:pPr>
              <w:pStyle w:val="Textopredeterminado"/>
              <w:spacing w:before="120"/>
              <w:rPr>
                <w:rFonts w:ascii="Arial" w:hAnsi="Arial"/>
              </w:rPr>
            </w:pPr>
          </w:p>
          <w:p w:rsidR="00341852" w:rsidRDefault="00341852" w:rsidP="00A65BCB">
            <w:pPr>
              <w:pStyle w:val="Textopredeterminado"/>
              <w:numPr>
                <w:ilvl w:val="0"/>
                <w:numId w:val="33"/>
              </w:numPr>
              <w:spacing w:before="120"/>
              <w:rPr>
                <w:rFonts w:ascii="Arial" w:hAnsi="Arial"/>
              </w:rPr>
            </w:pPr>
            <w:r w:rsidRPr="00E777A2">
              <w:rPr>
                <w:rFonts w:ascii="Arial" w:hAnsi="Arial"/>
              </w:rPr>
              <w:t>Visitar el establecimiento para verificar el cese de actividades.</w:t>
            </w:r>
          </w:p>
          <w:p w:rsidR="00341852" w:rsidRPr="00E777A2" w:rsidRDefault="00341852" w:rsidP="00341852">
            <w:pPr>
              <w:pStyle w:val="Textopredeterminado"/>
              <w:spacing w:before="120"/>
              <w:rPr>
                <w:rFonts w:ascii="Arial" w:hAnsi="Arial"/>
              </w:rPr>
            </w:pPr>
          </w:p>
          <w:p w:rsidR="00341852" w:rsidRDefault="00341852" w:rsidP="00A65BCB">
            <w:pPr>
              <w:pStyle w:val="Textopredeterminado"/>
              <w:numPr>
                <w:ilvl w:val="0"/>
                <w:numId w:val="33"/>
              </w:numPr>
              <w:spacing w:before="120"/>
              <w:rPr>
                <w:rFonts w:ascii="Arial" w:hAnsi="Arial"/>
              </w:rPr>
            </w:pPr>
            <w:r w:rsidRPr="0086091B">
              <w:rPr>
                <w:rFonts w:ascii="Arial" w:hAnsi="Arial"/>
              </w:rPr>
              <w:t>Diligenciar acta de visita en formulario (F 111 Acta de Fiscalización Tributaria).</w:t>
            </w:r>
          </w:p>
          <w:p w:rsidR="00341852" w:rsidRPr="0086091B" w:rsidRDefault="00341852" w:rsidP="00341852">
            <w:pPr>
              <w:pStyle w:val="Textopredeterminado"/>
              <w:spacing w:before="120"/>
              <w:rPr>
                <w:rFonts w:ascii="Arial" w:hAnsi="Arial"/>
              </w:rPr>
            </w:pPr>
          </w:p>
          <w:p w:rsidR="00341852" w:rsidRDefault="00341852" w:rsidP="00A65BCB">
            <w:pPr>
              <w:pStyle w:val="Textopredeterminado"/>
              <w:numPr>
                <w:ilvl w:val="0"/>
                <w:numId w:val="33"/>
              </w:numPr>
              <w:spacing w:before="120"/>
              <w:rPr>
                <w:rFonts w:ascii="Arial" w:hAnsi="Arial"/>
              </w:rPr>
            </w:pPr>
            <w:r w:rsidRPr="004669AC">
              <w:rPr>
                <w:rFonts w:ascii="Arial" w:hAnsi="Arial"/>
              </w:rPr>
              <w:t>Suspensión de factura en el aplicativo SITU</w:t>
            </w:r>
          </w:p>
          <w:p w:rsidR="00341852" w:rsidRDefault="00341852" w:rsidP="00341852">
            <w:pPr>
              <w:pStyle w:val="Textopredeterminado"/>
              <w:spacing w:before="120"/>
              <w:rPr>
                <w:rFonts w:ascii="Arial" w:hAnsi="Arial"/>
              </w:rPr>
            </w:pPr>
          </w:p>
          <w:p w:rsidR="00341852" w:rsidRPr="004669AC" w:rsidRDefault="00341852" w:rsidP="00A65BCB">
            <w:pPr>
              <w:pStyle w:val="Textopredeterminado"/>
              <w:numPr>
                <w:ilvl w:val="0"/>
                <w:numId w:val="33"/>
              </w:numPr>
              <w:spacing w:before="120"/>
              <w:rPr>
                <w:rFonts w:ascii="Arial" w:hAnsi="Arial"/>
              </w:rPr>
            </w:pPr>
            <w:r w:rsidRPr="004669AC">
              <w:rPr>
                <w:rFonts w:ascii="Arial" w:hAnsi="Arial"/>
              </w:rPr>
              <w:t>Elaboración de resolución donde se concede el cierre según el caso:</w:t>
            </w:r>
          </w:p>
          <w:p w:rsidR="00341852" w:rsidRPr="00E777A2" w:rsidRDefault="00341852" w:rsidP="00A65BCB"/>
          <w:p w:rsidR="00341852" w:rsidRDefault="00341852" w:rsidP="00A65BCB">
            <w:pPr>
              <w:pStyle w:val="Textopredeterminado"/>
              <w:numPr>
                <w:ilvl w:val="1"/>
                <w:numId w:val="34"/>
              </w:numPr>
              <w:spacing w:before="120"/>
              <w:rPr>
                <w:rFonts w:ascii="Arial" w:hAnsi="Arial"/>
              </w:rPr>
            </w:pPr>
            <w:r w:rsidRPr="00E777A2">
              <w:rPr>
                <w:rFonts w:ascii="Arial" w:hAnsi="Arial"/>
              </w:rPr>
              <w:t>Cierre definitivo</w:t>
            </w:r>
          </w:p>
          <w:p w:rsidR="00222A77" w:rsidRPr="00E777A2" w:rsidRDefault="00222A77" w:rsidP="00222A77">
            <w:pPr>
              <w:pStyle w:val="Textopredeterminado"/>
              <w:spacing w:before="120"/>
              <w:rPr>
                <w:rFonts w:ascii="Arial" w:hAnsi="Arial"/>
              </w:rPr>
            </w:pPr>
          </w:p>
          <w:p w:rsidR="00341852" w:rsidRDefault="00341852" w:rsidP="00A65BCB">
            <w:pPr>
              <w:pStyle w:val="Textopredeterminado"/>
              <w:numPr>
                <w:ilvl w:val="1"/>
                <w:numId w:val="34"/>
              </w:numPr>
              <w:spacing w:before="120"/>
              <w:rPr>
                <w:rFonts w:ascii="Arial" w:hAnsi="Arial"/>
              </w:rPr>
            </w:pPr>
            <w:r w:rsidRPr="00E777A2">
              <w:rPr>
                <w:rFonts w:ascii="Arial" w:hAnsi="Arial"/>
              </w:rPr>
              <w:t>Cierre con debido cobrar:</w:t>
            </w:r>
          </w:p>
          <w:p w:rsidR="00341852" w:rsidRDefault="00341852" w:rsidP="00A65BCB">
            <w:pPr>
              <w:pStyle w:val="Textopredeterminado"/>
              <w:numPr>
                <w:ilvl w:val="0"/>
                <w:numId w:val="36"/>
              </w:numPr>
              <w:spacing w:before="120"/>
              <w:rPr>
                <w:rFonts w:ascii="Arial" w:hAnsi="Arial"/>
              </w:rPr>
            </w:pPr>
            <w:r w:rsidRPr="0086091B">
              <w:rPr>
                <w:rFonts w:ascii="Arial" w:hAnsi="Arial"/>
              </w:rPr>
              <w:lastRenderedPageBreak/>
              <w:t>Diligenciar Formulario de Novedad F119 y aplicar en aplicativo SITU.</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6"/>
              </w:numPr>
              <w:spacing w:before="120"/>
              <w:rPr>
                <w:rFonts w:ascii="Arial" w:hAnsi="Arial"/>
              </w:rPr>
            </w:pPr>
            <w:r w:rsidRPr="0086091B">
              <w:rPr>
                <w:rFonts w:ascii="Arial" w:hAnsi="Arial"/>
              </w:rPr>
              <w:t xml:space="preserve">Refacturar con la novedad </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6"/>
              </w:numPr>
              <w:spacing w:before="120"/>
              <w:rPr>
                <w:rFonts w:ascii="Arial" w:hAnsi="Arial"/>
              </w:rPr>
            </w:pPr>
            <w:r w:rsidRPr="0086091B">
              <w:rPr>
                <w:rFonts w:ascii="Arial" w:hAnsi="Arial"/>
              </w:rPr>
              <w:t>Citar para notificación personal</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5"/>
              </w:numPr>
              <w:spacing w:before="120"/>
              <w:rPr>
                <w:rFonts w:ascii="Arial" w:hAnsi="Arial"/>
              </w:rPr>
            </w:pPr>
            <w:r w:rsidRPr="0086091B">
              <w:rPr>
                <w:rFonts w:ascii="Arial" w:hAnsi="Arial"/>
              </w:rPr>
              <w:t>Notificar y entrega</w:t>
            </w:r>
            <w:r w:rsidR="00222A77">
              <w:rPr>
                <w:rFonts w:ascii="Arial" w:hAnsi="Arial"/>
              </w:rPr>
              <w:t>r copia de resolución y factura</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5"/>
              </w:numPr>
              <w:spacing w:before="120"/>
              <w:rPr>
                <w:rFonts w:ascii="Arial" w:hAnsi="Arial"/>
              </w:rPr>
            </w:pPr>
            <w:r w:rsidRPr="0086091B">
              <w:rPr>
                <w:rFonts w:ascii="Arial" w:hAnsi="Arial"/>
              </w:rPr>
              <w:t>Resolver recu</w:t>
            </w:r>
            <w:r>
              <w:rPr>
                <w:rFonts w:ascii="Arial" w:hAnsi="Arial"/>
              </w:rPr>
              <w:t>rsos</w:t>
            </w:r>
            <w:r w:rsidRPr="0086091B">
              <w:rPr>
                <w:rFonts w:ascii="Arial" w:hAnsi="Arial"/>
              </w:rPr>
              <w:t xml:space="preserve"> interpuestos contra los actos administrados proferidos.</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5"/>
              </w:numPr>
              <w:spacing w:before="120"/>
              <w:rPr>
                <w:rFonts w:ascii="Arial" w:hAnsi="Arial"/>
              </w:rPr>
            </w:pPr>
            <w:r w:rsidRPr="0086091B">
              <w:rPr>
                <w:rFonts w:ascii="Arial" w:hAnsi="Arial"/>
              </w:rPr>
              <w:t>Seguimiento para pago</w:t>
            </w:r>
            <w:r>
              <w:rPr>
                <w:rFonts w:ascii="Arial" w:hAnsi="Arial"/>
              </w:rPr>
              <w:t xml:space="preserve"> o </w:t>
            </w:r>
            <w:r w:rsidRPr="0086091B">
              <w:rPr>
                <w:rFonts w:ascii="Arial" w:hAnsi="Arial"/>
              </w:rPr>
              <w:t>remisión a Cobro coactivo.</w:t>
            </w:r>
          </w:p>
          <w:p w:rsidR="00222A77" w:rsidRPr="0086091B" w:rsidRDefault="00222A77" w:rsidP="00222A77">
            <w:pPr>
              <w:pStyle w:val="Textopredeterminado"/>
              <w:spacing w:before="120"/>
              <w:rPr>
                <w:rFonts w:ascii="Arial" w:hAnsi="Arial"/>
              </w:rPr>
            </w:pPr>
          </w:p>
          <w:p w:rsidR="00341852" w:rsidRDefault="00341852" w:rsidP="00A65BCB">
            <w:pPr>
              <w:pStyle w:val="Textopredeterminado"/>
              <w:numPr>
                <w:ilvl w:val="0"/>
                <w:numId w:val="35"/>
              </w:numPr>
              <w:spacing w:before="120"/>
              <w:rPr>
                <w:rFonts w:ascii="Arial" w:hAnsi="Arial" w:cs="Arial"/>
              </w:rPr>
            </w:pPr>
            <w:r w:rsidRPr="0086091B">
              <w:rPr>
                <w:rFonts w:ascii="Arial" w:hAnsi="Arial" w:cs="Arial"/>
              </w:rPr>
              <w:t>Enviar</w:t>
            </w:r>
            <w:r>
              <w:rPr>
                <w:rFonts w:ascii="Arial" w:hAnsi="Arial" w:cs="Arial"/>
              </w:rPr>
              <w:t xml:space="preserve"> a</w:t>
            </w:r>
            <w:r w:rsidRPr="0086091B">
              <w:rPr>
                <w:rFonts w:ascii="Arial" w:hAnsi="Arial" w:cs="Arial"/>
              </w:rPr>
              <w:t xml:space="preserve"> la Dirección de Ejecuciones Fiscales para el cobro con constancia del recurso interpuesto</w:t>
            </w:r>
            <w:r w:rsidR="00222A77">
              <w:rPr>
                <w:rFonts w:ascii="Arial" w:hAnsi="Arial" w:cs="Arial"/>
              </w:rPr>
              <w:t>.</w:t>
            </w:r>
          </w:p>
          <w:p w:rsidR="00222A77" w:rsidRPr="0086091B" w:rsidRDefault="00222A77" w:rsidP="00222A77">
            <w:pPr>
              <w:pStyle w:val="Textopredeterminado"/>
              <w:spacing w:before="120"/>
              <w:rPr>
                <w:rFonts w:ascii="Arial" w:hAnsi="Arial" w:cs="Arial"/>
              </w:rPr>
            </w:pPr>
          </w:p>
          <w:p w:rsidR="00341852" w:rsidRPr="001D6DD2" w:rsidRDefault="00341852" w:rsidP="00A65BCB">
            <w:pPr>
              <w:pStyle w:val="Textopredeterminado"/>
              <w:numPr>
                <w:ilvl w:val="0"/>
                <w:numId w:val="35"/>
              </w:numPr>
              <w:spacing w:before="120"/>
              <w:rPr>
                <w:rFonts w:ascii="Arial" w:hAnsi="Arial"/>
                <w:color w:val="FF0000"/>
              </w:rPr>
            </w:pPr>
            <w:r w:rsidRPr="0086091B">
              <w:rPr>
                <w:rFonts w:ascii="Arial" w:hAnsi="Arial"/>
              </w:rPr>
              <w:t xml:space="preserve">Archivo de carpeta, finalización </w:t>
            </w:r>
          </w:p>
        </w:tc>
        <w:tc>
          <w:tcPr>
            <w:tcW w:w="2205" w:type="dxa"/>
            <w:vAlign w:val="center"/>
          </w:tcPr>
          <w:p w:rsidR="00341852" w:rsidRPr="00E777A2" w:rsidRDefault="00341852" w:rsidP="00A65BCB">
            <w:pPr>
              <w:pStyle w:val="Textoindependiente"/>
              <w:rPr>
                <w:sz w:val="24"/>
                <w:szCs w:val="24"/>
              </w:rPr>
            </w:pPr>
            <w:r w:rsidRPr="00E777A2">
              <w:rPr>
                <w:sz w:val="24"/>
                <w:szCs w:val="24"/>
              </w:rPr>
              <w:lastRenderedPageBreak/>
              <w:t>Servidor Público de la Dirección de Rentas</w:t>
            </w:r>
          </w:p>
        </w:tc>
      </w:tr>
      <w:tr w:rsidR="00341852" w:rsidRPr="00E777A2" w:rsidTr="00A65BCB">
        <w:trPr>
          <w:trHeight w:val="5211"/>
          <w:jc w:val="center"/>
        </w:trPr>
        <w:tc>
          <w:tcPr>
            <w:tcW w:w="704" w:type="dxa"/>
            <w:noWrap/>
            <w:vAlign w:val="center"/>
          </w:tcPr>
          <w:p w:rsidR="00341852" w:rsidRPr="00E777A2" w:rsidRDefault="00341852" w:rsidP="00A65BCB">
            <w:pPr>
              <w:pStyle w:val="Textoindependiente"/>
              <w:rPr>
                <w:sz w:val="24"/>
                <w:szCs w:val="24"/>
              </w:rPr>
            </w:pPr>
            <w:r>
              <w:rPr>
                <w:sz w:val="24"/>
                <w:szCs w:val="24"/>
              </w:rPr>
              <w:lastRenderedPageBreak/>
              <w:t>06</w:t>
            </w:r>
          </w:p>
        </w:tc>
        <w:tc>
          <w:tcPr>
            <w:tcW w:w="5976" w:type="dxa"/>
            <w:vAlign w:val="center"/>
          </w:tcPr>
          <w:p w:rsidR="00341852" w:rsidRDefault="00341852" w:rsidP="00A65BCB">
            <w:pPr>
              <w:pStyle w:val="Textoindependiente"/>
              <w:jc w:val="both"/>
              <w:rPr>
                <w:bCs/>
                <w:snapToGrid w:val="0"/>
                <w:color w:val="000000"/>
                <w:sz w:val="24"/>
                <w:szCs w:val="24"/>
                <w:lang w:val="es-ES"/>
              </w:rPr>
            </w:pPr>
            <w:r w:rsidRPr="00E777A2">
              <w:rPr>
                <w:b/>
                <w:bCs/>
                <w:snapToGrid w:val="0"/>
                <w:color w:val="000000"/>
                <w:sz w:val="24"/>
                <w:szCs w:val="24"/>
                <w:lang w:val="es-ES"/>
              </w:rPr>
              <w:t>Liquidar y Facturar el Impuesto de Industria y Comercio</w:t>
            </w:r>
            <w:r>
              <w:rPr>
                <w:bCs/>
                <w:snapToGrid w:val="0"/>
                <w:color w:val="000000"/>
                <w:sz w:val="24"/>
                <w:szCs w:val="24"/>
                <w:lang w:val="es-ES"/>
              </w:rPr>
              <w:t>:</w:t>
            </w:r>
          </w:p>
          <w:p w:rsidR="00341852" w:rsidRPr="00E777A2" w:rsidRDefault="00341852" w:rsidP="00A65BCB">
            <w:pPr>
              <w:pStyle w:val="Textoindependiente"/>
              <w:jc w:val="both"/>
              <w:rPr>
                <w:bCs/>
                <w:snapToGrid w:val="0"/>
                <w:color w:val="000000"/>
                <w:sz w:val="24"/>
                <w:szCs w:val="24"/>
                <w:lang w:val="es-ES"/>
              </w:rPr>
            </w:pPr>
          </w:p>
          <w:p w:rsidR="00341852" w:rsidRDefault="00341852" w:rsidP="00A65BCB">
            <w:pPr>
              <w:pStyle w:val="Textoindependiente"/>
              <w:numPr>
                <w:ilvl w:val="0"/>
                <w:numId w:val="37"/>
              </w:numPr>
              <w:jc w:val="both"/>
              <w:rPr>
                <w:bCs/>
                <w:snapToGrid w:val="0"/>
                <w:sz w:val="24"/>
                <w:szCs w:val="24"/>
              </w:rPr>
            </w:pPr>
            <w:r w:rsidRPr="00E457B5">
              <w:rPr>
                <w:bCs/>
                <w:snapToGrid w:val="0"/>
                <w:sz w:val="24"/>
                <w:szCs w:val="24"/>
              </w:rPr>
              <w:t>Ingresar al sistema todas las novedades y registros nuevos presentados durante el mes.</w:t>
            </w:r>
          </w:p>
          <w:p w:rsidR="00222A77" w:rsidRPr="00E457B5" w:rsidRDefault="00222A77" w:rsidP="00222A77">
            <w:pPr>
              <w:pStyle w:val="Textoindependiente"/>
              <w:jc w:val="both"/>
              <w:rPr>
                <w:bCs/>
                <w:snapToGrid w:val="0"/>
                <w:sz w:val="24"/>
                <w:szCs w:val="24"/>
              </w:rPr>
            </w:pPr>
          </w:p>
          <w:p w:rsidR="00341852" w:rsidRDefault="00222A77" w:rsidP="00A65BCB">
            <w:pPr>
              <w:pStyle w:val="Textoindependiente"/>
              <w:numPr>
                <w:ilvl w:val="0"/>
                <w:numId w:val="37"/>
              </w:numPr>
              <w:jc w:val="both"/>
              <w:rPr>
                <w:bCs/>
                <w:snapToGrid w:val="0"/>
                <w:sz w:val="24"/>
                <w:szCs w:val="24"/>
              </w:rPr>
            </w:pPr>
            <w:r>
              <w:rPr>
                <w:bCs/>
                <w:snapToGrid w:val="0"/>
                <w:sz w:val="24"/>
                <w:szCs w:val="24"/>
              </w:rPr>
              <w:t>Bajar a archivos planos</w:t>
            </w:r>
          </w:p>
          <w:p w:rsidR="00222A77" w:rsidRPr="00E457B5" w:rsidRDefault="00222A77" w:rsidP="00222A77">
            <w:pPr>
              <w:pStyle w:val="Textoindependiente"/>
              <w:jc w:val="both"/>
              <w:rPr>
                <w:bCs/>
                <w:snapToGrid w:val="0"/>
                <w:sz w:val="24"/>
                <w:szCs w:val="24"/>
              </w:rPr>
            </w:pPr>
          </w:p>
          <w:p w:rsidR="00341852" w:rsidRDefault="00341852" w:rsidP="00A65BCB">
            <w:pPr>
              <w:pStyle w:val="Textoindependiente"/>
              <w:numPr>
                <w:ilvl w:val="0"/>
                <w:numId w:val="37"/>
              </w:numPr>
              <w:jc w:val="both"/>
              <w:rPr>
                <w:bCs/>
                <w:snapToGrid w:val="0"/>
                <w:sz w:val="24"/>
                <w:szCs w:val="24"/>
              </w:rPr>
            </w:pPr>
            <w:r w:rsidRPr="00E457B5">
              <w:rPr>
                <w:bCs/>
                <w:snapToGrid w:val="0"/>
                <w:sz w:val="24"/>
                <w:szCs w:val="24"/>
              </w:rPr>
              <w:t>Ef</w:t>
            </w:r>
            <w:r w:rsidR="00222A77">
              <w:rPr>
                <w:bCs/>
                <w:snapToGrid w:val="0"/>
                <w:sz w:val="24"/>
                <w:szCs w:val="24"/>
              </w:rPr>
              <w:t>ectuar liquidación del impuesto</w:t>
            </w:r>
          </w:p>
          <w:p w:rsidR="00222A77" w:rsidRPr="00E457B5" w:rsidRDefault="00222A77" w:rsidP="00222A77">
            <w:pPr>
              <w:pStyle w:val="Textoindependiente"/>
              <w:jc w:val="both"/>
              <w:rPr>
                <w:bCs/>
                <w:snapToGrid w:val="0"/>
                <w:sz w:val="24"/>
                <w:szCs w:val="24"/>
              </w:rPr>
            </w:pPr>
          </w:p>
          <w:p w:rsidR="00341852" w:rsidRDefault="00341852" w:rsidP="00A65BCB">
            <w:pPr>
              <w:pStyle w:val="Textoindependiente"/>
              <w:numPr>
                <w:ilvl w:val="0"/>
                <w:numId w:val="37"/>
              </w:numPr>
              <w:jc w:val="both"/>
              <w:rPr>
                <w:bCs/>
                <w:snapToGrid w:val="0"/>
                <w:sz w:val="24"/>
                <w:szCs w:val="24"/>
              </w:rPr>
            </w:pPr>
            <w:r w:rsidRPr="00E457B5">
              <w:rPr>
                <w:bCs/>
                <w:snapToGrid w:val="0"/>
                <w:sz w:val="24"/>
                <w:szCs w:val="24"/>
              </w:rPr>
              <w:t>Revisa</w:t>
            </w:r>
            <w:r w:rsidR="00222A77">
              <w:rPr>
                <w:bCs/>
                <w:snapToGrid w:val="0"/>
                <w:sz w:val="24"/>
                <w:szCs w:val="24"/>
              </w:rPr>
              <w:t>r toda la información ingresada</w:t>
            </w:r>
          </w:p>
          <w:p w:rsidR="00222A77" w:rsidRPr="00E457B5" w:rsidRDefault="00222A77" w:rsidP="00222A77">
            <w:pPr>
              <w:pStyle w:val="Textoindependiente"/>
              <w:jc w:val="both"/>
              <w:rPr>
                <w:bCs/>
                <w:snapToGrid w:val="0"/>
                <w:sz w:val="24"/>
                <w:szCs w:val="24"/>
              </w:rPr>
            </w:pPr>
          </w:p>
          <w:p w:rsidR="00341852" w:rsidRPr="00222A77" w:rsidRDefault="00341852" w:rsidP="00A65BCB">
            <w:pPr>
              <w:pStyle w:val="Textoindependiente"/>
              <w:numPr>
                <w:ilvl w:val="0"/>
                <w:numId w:val="37"/>
              </w:numPr>
              <w:jc w:val="both"/>
              <w:rPr>
                <w:bCs/>
                <w:strike/>
                <w:snapToGrid w:val="0"/>
                <w:sz w:val="24"/>
                <w:szCs w:val="24"/>
              </w:rPr>
            </w:pPr>
            <w:r w:rsidRPr="00E457B5">
              <w:rPr>
                <w:bCs/>
                <w:snapToGrid w:val="0"/>
                <w:sz w:val="24"/>
                <w:szCs w:val="24"/>
              </w:rPr>
              <w:t xml:space="preserve">Imprimir la facturación por taquilla cuando sea requerida por el contribuyente. </w:t>
            </w:r>
          </w:p>
          <w:p w:rsidR="00222A77" w:rsidRPr="00E457B5" w:rsidRDefault="00222A77" w:rsidP="00222A77">
            <w:pPr>
              <w:pStyle w:val="Textoindependiente"/>
              <w:ind w:left="360"/>
              <w:jc w:val="both"/>
              <w:rPr>
                <w:bCs/>
                <w:strike/>
                <w:snapToGrid w:val="0"/>
                <w:sz w:val="24"/>
                <w:szCs w:val="24"/>
              </w:rPr>
            </w:pPr>
          </w:p>
          <w:p w:rsidR="00341852" w:rsidRDefault="00341852" w:rsidP="00A65BCB">
            <w:pPr>
              <w:pStyle w:val="Textoindependiente"/>
              <w:numPr>
                <w:ilvl w:val="0"/>
                <w:numId w:val="37"/>
              </w:numPr>
              <w:jc w:val="both"/>
              <w:rPr>
                <w:bCs/>
                <w:snapToGrid w:val="0"/>
                <w:sz w:val="24"/>
                <w:szCs w:val="24"/>
              </w:rPr>
            </w:pPr>
            <w:r w:rsidRPr="00E457B5">
              <w:rPr>
                <w:bCs/>
                <w:snapToGrid w:val="0"/>
                <w:sz w:val="24"/>
                <w:szCs w:val="24"/>
              </w:rPr>
              <w:t>Organizar en el sistema la base de datos para la empresa encargada efectuar la impresión y reparto de la entrega de la facturación.</w:t>
            </w:r>
          </w:p>
          <w:p w:rsidR="00222A77" w:rsidRDefault="00222A77" w:rsidP="00222A77">
            <w:pPr>
              <w:pStyle w:val="Prrafodelista"/>
              <w:rPr>
                <w:bCs/>
                <w:snapToGrid w:val="0"/>
              </w:rPr>
            </w:pPr>
          </w:p>
          <w:p w:rsidR="00341852" w:rsidRDefault="00341852" w:rsidP="00A65BCB">
            <w:pPr>
              <w:pStyle w:val="Textoindependiente"/>
              <w:numPr>
                <w:ilvl w:val="0"/>
                <w:numId w:val="37"/>
              </w:numPr>
              <w:jc w:val="both"/>
              <w:rPr>
                <w:bCs/>
                <w:snapToGrid w:val="0"/>
                <w:sz w:val="24"/>
                <w:szCs w:val="24"/>
                <w:lang w:val="es-ES"/>
              </w:rPr>
            </w:pPr>
            <w:r w:rsidRPr="00E457B5">
              <w:rPr>
                <w:bCs/>
                <w:snapToGrid w:val="0"/>
                <w:sz w:val="24"/>
                <w:szCs w:val="24"/>
                <w:lang w:val="es-ES"/>
              </w:rPr>
              <w:t xml:space="preserve">Entregar </w:t>
            </w:r>
            <w:r w:rsidR="00222A77">
              <w:rPr>
                <w:bCs/>
                <w:snapToGrid w:val="0"/>
                <w:sz w:val="24"/>
                <w:szCs w:val="24"/>
                <w:lang w:val="es-ES"/>
              </w:rPr>
              <w:t>facturación empresa repartidora</w:t>
            </w:r>
          </w:p>
          <w:p w:rsidR="00222A77" w:rsidRPr="00E457B5" w:rsidRDefault="00222A77" w:rsidP="00222A77">
            <w:pPr>
              <w:pStyle w:val="Textoindependiente"/>
              <w:jc w:val="both"/>
              <w:rPr>
                <w:bCs/>
                <w:snapToGrid w:val="0"/>
                <w:sz w:val="24"/>
                <w:szCs w:val="24"/>
                <w:lang w:val="es-ES"/>
              </w:rPr>
            </w:pPr>
          </w:p>
          <w:p w:rsidR="00341852" w:rsidRPr="00222A77" w:rsidRDefault="00341852" w:rsidP="00A65BCB">
            <w:pPr>
              <w:pStyle w:val="Textoindependiente"/>
              <w:numPr>
                <w:ilvl w:val="0"/>
                <w:numId w:val="37"/>
              </w:numPr>
              <w:jc w:val="both"/>
              <w:rPr>
                <w:bCs/>
                <w:snapToGrid w:val="0"/>
                <w:sz w:val="24"/>
                <w:szCs w:val="24"/>
                <w:lang w:val="es-ES"/>
              </w:rPr>
            </w:pPr>
            <w:r w:rsidRPr="00E457B5">
              <w:rPr>
                <w:sz w:val="24"/>
                <w:szCs w:val="24"/>
              </w:rPr>
              <w:t>Elaborar e imprimir las resoluciones de los movimientos que se generan cada mes en el sistema.</w:t>
            </w:r>
          </w:p>
          <w:p w:rsidR="00222A77" w:rsidRPr="00E457B5" w:rsidRDefault="00222A77" w:rsidP="00222A77">
            <w:pPr>
              <w:pStyle w:val="Textoindependiente"/>
              <w:jc w:val="both"/>
              <w:rPr>
                <w:bCs/>
                <w:snapToGrid w:val="0"/>
                <w:sz w:val="24"/>
                <w:szCs w:val="24"/>
                <w:lang w:val="es-ES"/>
              </w:rPr>
            </w:pPr>
          </w:p>
          <w:p w:rsidR="00341852" w:rsidRPr="00222A77" w:rsidRDefault="00341852" w:rsidP="00A65BCB">
            <w:pPr>
              <w:pStyle w:val="Textoindependiente"/>
              <w:numPr>
                <w:ilvl w:val="0"/>
                <w:numId w:val="37"/>
              </w:numPr>
              <w:jc w:val="both"/>
              <w:rPr>
                <w:bCs/>
                <w:snapToGrid w:val="0"/>
                <w:sz w:val="24"/>
                <w:szCs w:val="24"/>
                <w:lang w:val="es-ES"/>
              </w:rPr>
            </w:pPr>
            <w:r w:rsidRPr="00E457B5">
              <w:rPr>
                <w:sz w:val="24"/>
                <w:szCs w:val="24"/>
              </w:rPr>
              <w:t>Trasladar al archivo la documentación para Legajar, foliar y archivar.</w:t>
            </w:r>
          </w:p>
          <w:p w:rsidR="00222A77" w:rsidRPr="00E457B5" w:rsidRDefault="00222A77" w:rsidP="00222A77">
            <w:pPr>
              <w:pStyle w:val="Textoindependiente"/>
              <w:jc w:val="both"/>
              <w:rPr>
                <w:bCs/>
                <w:snapToGrid w:val="0"/>
                <w:sz w:val="24"/>
                <w:szCs w:val="24"/>
                <w:lang w:val="es-ES"/>
              </w:rPr>
            </w:pPr>
          </w:p>
          <w:p w:rsidR="00341852" w:rsidRPr="0086091B" w:rsidRDefault="00341852" w:rsidP="00A65BCB">
            <w:pPr>
              <w:pStyle w:val="Textoindependiente"/>
              <w:numPr>
                <w:ilvl w:val="0"/>
                <w:numId w:val="37"/>
              </w:numPr>
              <w:jc w:val="both"/>
              <w:rPr>
                <w:b/>
                <w:snapToGrid w:val="0"/>
                <w:sz w:val="24"/>
                <w:szCs w:val="24"/>
                <w:lang w:val="es-ES"/>
              </w:rPr>
            </w:pPr>
            <w:r w:rsidRPr="00E457B5">
              <w:rPr>
                <w:bCs/>
                <w:snapToGrid w:val="0"/>
                <w:sz w:val="24"/>
                <w:szCs w:val="24"/>
                <w:lang w:val="es-ES"/>
              </w:rPr>
              <w:t>Registrar la atención del servicio en la planilla de control de trámites y servicios OPAS</w:t>
            </w:r>
            <w:r>
              <w:rPr>
                <w:bCs/>
                <w:snapToGrid w:val="0"/>
                <w:sz w:val="24"/>
                <w:szCs w:val="24"/>
                <w:lang w:val="es-ES"/>
              </w:rPr>
              <w:t>.</w:t>
            </w:r>
          </w:p>
        </w:tc>
        <w:tc>
          <w:tcPr>
            <w:tcW w:w="2205" w:type="dxa"/>
            <w:vAlign w:val="center"/>
          </w:tcPr>
          <w:p w:rsidR="00341852" w:rsidRPr="00E777A2" w:rsidRDefault="00341852" w:rsidP="00A65BCB">
            <w:pPr>
              <w:pStyle w:val="Textoindependiente"/>
              <w:rPr>
                <w:sz w:val="24"/>
                <w:szCs w:val="24"/>
              </w:rPr>
            </w:pPr>
            <w:r w:rsidRPr="00E777A2">
              <w:rPr>
                <w:sz w:val="24"/>
                <w:szCs w:val="24"/>
              </w:rPr>
              <w:t>Servidor Público de la Dirección de Rentas</w:t>
            </w:r>
          </w:p>
        </w:tc>
      </w:tr>
    </w:tbl>
    <w:p w:rsidR="0086091B" w:rsidRDefault="0086091B" w:rsidP="0086091B"/>
    <w:p w:rsidR="00341852" w:rsidRDefault="00341852" w:rsidP="0086091B"/>
    <w:p w:rsidR="00341852" w:rsidRDefault="00341852" w:rsidP="0086091B"/>
    <w:p w:rsidR="00B20B37" w:rsidRDefault="00B20B37" w:rsidP="00222A77">
      <w:pPr>
        <w:pStyle w:val="Ttulo2"/>
      </w:pPr>
      <w:r w:rsidRPr="00E777A2">
        <w:lastRenderedPageBreak/>
        <w:t>PREDIAL UNIFICADO</w:t>
      </w:r>
    </w:p>
    <w:p w:rsidR="00222A77" w:rsidRPr="00222A77" w:rsidRDefault="00222A77" w:rsidP="00222A77"/>
    <w:p w:rsidR="00B20B37" w:rsidRPr="00E777A2" w:rsidRDefault="00B20B37" w:rsidP="00B20B37"/>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6145"/>
        <w:gridCol w:w="2205"/>
      </w:tblGrid>
      <w:tr w:rsidR="00B20B37" w:rsidRPr="00E777A2" w:rsidTr="00222A77">
        <w:trPr>
          <w:trHeight w:val="5724"/>
          <w:jc w:val="center"/>
        </w:trPr>
        <w:tc>
          <w:tcPr>
            <w:tcW w:w="535" w:type="dxa"/>
            <w:noWrap/>
            <w:vAlign w:val="center"/>
          </w:tcPr>
          <w:p w:rsidR="00B20B37" w:rsidRPr="00E777A2" w:rsidRDefault="00B20B37" w:rsidP="00B54E3D">
            <w:pPr>
              <w:pStyle w:val="Textoindependiente"/>
              <w:rPr>
                <w:sz w:val="24"/>
                <w:szCs w:val="24"/>
              </w:rPr>
            </w:pPr>
            <w:r w:rsidRPr="00E777A2">
              <w:rPr>
                <w:sz w:val="24"/>
                <w:szCs w:val="24"/>
              </w:rPr>
              <w:t>0</w:t>
            </w:r>
            <w:r>
              <w:rPr>
                <w:sz w:val="24"/>
                <w:szCs w:val="24"/>
              </w:rPr>
              <w:t>1</w:t>
            </w:r>
          </w:p>
        </w:tc>
        <w:tc>
          <w:tcPr>
            <w:tcW w:w="6145" w:type="dxa"/>
            <w:vAlign w:val="center"/>
          </w:tcPr>
          <w:p w:rsidR="00B20B37" w:rsidRDefault="00B20B37" w:rsidP="00B54E3D">
            <w:pPr>
              <w:pStyle w:val="Textoindependiente"/>
              <w:jc w:val="both"/>
              <w:rPr>
                <w:sz w:val="24"/>
                <w:szCs w:val="24"/>
              </w:rPr>
            </w:pPr>
            <w:r w:rsidRPr="00E777A2">
              <w:rPr>
                <w:b/>
                <w:sz w:val="24"/>
                <w:szCs w:val="24"/>
              </w:rPr>
              <w:t>Corregir inconsistencias de pagos y recaudos</w:t>
            </w:r>
            <w:r w:rsidRPr="00E777A2">
              <w:rPr>
                <w:sz w:val="24"/>
                <w:szCs w:val="24"/>
              </w:rPr>
              <w:t>:</w:t>
            </w:r>
          </w:p>
          <w:p w:rsidR="00222A77" w:rsidRDefault="00222A77" w:rsidP="00B54E3D">
            <w:pPr>
              <w:pStyle w:val="Textoindependiente"/>
              <w:jc w:val="both"/>
              <w:rPr>
                <w:sz w:val="24"/>
                <w:szCs w:val="24"/>
              </w:rPr>
            </w:pPr>
          </w:p>
          <w:p w:rsidR="00B20B37" w:rsidRDefault="00B20B37" w:rsidP="004F6F10">
            <w:pPr>
              <w:pStyle w:val="Textoindependiente"/>
              <w:numPr>
                <w:ilvl w:val="0"/>
                <w:numId w:val="41"/>
              </w:numPr>
              <w:jc w:val="both"/>
              <w:rPr>
                <w:sz w:val="24"/>
                <w:szCs w:val="24"/>
              </w:rPr>
            </w:pPr>
            <w:r w:rsidRPr="00186410">
              <w:rPr>
                <w:sz w:val="24"/>
                <w:szCs w:val="24"/>
              </w:rPr>
              <w:t>Recibir solici</w:t>
            </w:r>
            <w:r w:rsidR="00222A77">
              <w:rPr>
                <w:sz w:val="24"/>
                <w:szCs w:val="24"/>
              </w:rPr>
              <w:t>tud de saldos a favor en contra</w:t>
            </w:r>
          </w:p>
          <w:p w:rsidR="00222A77" w:rsidRPr="00186410" w:rsidRDefault="00222A77" w:rsidP="00222A77">
            <w:pPr>
              <w:pStyle w:val="Textoindependiente"/>
              <w:jc w:val="both"/>
              <w:rPr>
                <w:sz w:val="24"/>
                <w:szCs w:val="24"/>
              </w:rPr>
            </w:pPr>
          </w:p>
          <w:p w:rsidR="00B20B37" w:rsidRDefault="00B20B37" w:rsidP="004F6F10">
            <w:pPr>
              <w:pStyle w:val="Textoindependiente"/>
              <w:numPr>
                <w:ilvl w:val="0"/>
                <w:numId w:val="41"/>
              </w:numPr>
              <w:jc w:val="both"/>
              <w:rPr>
                <w:sz w:val="24"/>
                <w:szCs w:val="24"/>
              </w:rPr>
            </w:pPr>
            <w:r w:rsidRPr="00186410">
              <w:rPr>
                <w:sz w:val="24"/>
                <w:szCs w:val="24"/>
              </w:rPr>
              <w:t>Verificar y an</w:t>
            </w:r>
            <w:r w:rsidR="00222A77">
              <w:rPr>
                <w:sz w:val="24"/>
                <w:szCs w:val="24"/>
              </w:rPr>
              <w:t>alizar los documentos aportados</w:t>
            </w:r>
          </w:p>
          <w:p w:rsidR="00222A77" w:rsidRDefault="00222A77" w:rsidP="00222A77">
            <w:pPr>
              <w:pStyle w:val="Prrafodelista"/>
            </w:pPr>
          </w:p>
          <w:p w:rsidR="00B20B37" w:rsidRDefault="00B20B37" w:rsidP="004F6F10">
            <w:pPr>
              <w:pStyle w:val="Textoindependiente"/>
              <w:numPr>
                <w:ilvl w:val="0"/>
                <w:numId w:val="41"/>
              </w:numPr>
              <w:jc w:val="both"/>
              <w:rPr>
                <w:sz w:val="24"/>
                <w:szCs w:val="24"/>
              </w:rPr>
            </w:pPr>
            <w:r w:rsidRPr="00186410">
              <w:rPr>
                <w:sz w:val="24"/>
                <w:szCs w:val="24"/>
              </w:rPr>
              <w:t>Elaborar actos administrativos.</w:t>
            </w:r>
          </w:p>
          <w:p w:rsidR="00222A77" w:rsidRPr="00186410" w:rsidRDefault="00222A77" w:rsidP="00222A77">
            <w:pPr>
              <w:pStyle w:val="Textoindependiente"/>
              <w:jc w:val="both"/>
              <w:rPr>
                <w:sz w:val="24"/>
                <w:szCs w:val="24"/>
              </w:rPr>
            </w:pPr>
          </w:p>
          <w:p w:rsidR="00186410" w:rsidRDefault="00B20B37" w:rsidP="004F6F10">
            <w:pPr>
              <w:pStyle w:val="Textoindependiente"/>
              <w:numPr>
                <w:ilvl w:val="0"/>
                <w:numId w:val="41"/>
              </w:numPr>
              <w:jc w:val="both"/>
              <w:rPr>
                <w:color w:val="FF0000"/>
                <w:sz w:val="24"/>
                <w:szCs w:val="24"/>
              </w:rPr>
            </w:pPr>
            <w:r w:rsidRPr="00186410">
              <w:rPr>
                <w:sz w:val="24"/>
                <w:szCs w:val="24"/>
              </w:rPr>
              <w:t>Diligenciar formulario Notas Crédito y Débito</w:t>
            </w:r>
          </w:p>
          <w:p w:rsidR="00222A77" w:rsidRPr="00186410" w:rsidRDefault="00222A77" w:rsidP="00222A77">
            <w:pPr>
              <w:pStyle w:val="Textoindependiente"/>
              <w:jc w:val="both"/>
              <w:rPr>
                <w:color w:val="FF0000"/>
                <w:sz w:val="24"/>
                <w:szCs w:val="24"/>
              </w:rPr>
            </w:pPr>
          </w:p>
          <w:p w:rsidR="00B20B37" w:rsidRDefault="00B20B37" w:rsidP="004F6F10">
            <w:pPr>
              <w:pStyle w:val="Textoindependiente"/>
              <w:numPr>
                <w:ilvl w:val="0"/>
                <w:numId w:val="41"/>
              </w:numPr>
              <w:jc w:val="both"/>
              <w:rPr>
                <w:sz w:val="24"/>
                <w:szCs w:val="24"/>
              </w:rPr>
            </w:pPr>
            <w:r w:rsidRPr="00B45F71">
              <w:rPr>
                <w:sz w:val="24"/>
                <w:szCs w:val="24"/>
              </w:rPr>
              <w:t>Ingresar al sistema las notas crédito y débitos por pagos</w:t>
            </w:r>
            <w:r w:rsidR="00186410">
              <w:rPr>
                <w:sz w:val="24"/>
                <w:szCs w:val="24"/>
              </w:rPr>
              <w:t>.</w:t>
            </w:r>
          </w:p>
          <w:p w:rsidR="00222A77" w:rsidRPr="00B45F71" w:rsidRDefault="00222A77" w:rsidP="00222A77">
            <w:pPr>
              <w:pStyle w:val="Textoindependiente"/>
              <w:jc w:val="both"/>
              <w:rPr>
                <w:sz w:val="24"/>
                <w:szCs w:val="24"/>
              </w:rPr>
            </w:pPr>
          </w:p>
          <w:p w:rsidR="00B20B37" w:rsidRDefault="00B20B37" w:rsidP="004F6F10">
            <w:pPr>
              <w:pStyle w:val="Textoindependiente"/>
              <w:numPr>
                <w:ilvl w:val="0"/>
                <w:numId w:val="41"/>
              </w:numPr>
              <w:jc w:val="both"/>
              <w:rPr>
                <w:sz w:val="24"/>
                <w:szCs w:val="24"/>
              </w:rPr>
            </w:pPr>
            <w:r w:rsidRPr="00186410">
              <w:rPr>
                <w:sz w:val="24"/>
                <w:szCs w:val="24"/>
              </w:rPr>
              <w:t>Refacturar</w:t>
            </w:r>
          </w:p>
          <w:p w:rsidR="00222A77" w:rsidRPr="00186410" w:rsidRDefault="00222A77" w:rsidP="00222A77">
            <w:pPr>
              <w:pStyle w:val="Textoindependiente"/>
              <w:jc w:val="both"/>
              <w:rPr>
                <w:sz w:val="24"/>
                <w:szCs w:val="24"/>
              </w:rPr>
            </w:pPr>
          </w:p>
          <w:p w:rsidR="00B20B37" w:rsidRDefault="00222A77" w:rsidP="004F6F10">
            <w:pPr>
              <w:pStyle w:val="Textoindependiente"/>
              <w:numPr>
                <w:ilvl w:val="0"/>
                <w:numId w:val="41"/>
              </w:numPr>
              <w:jc w:val="both"/>
              <w:rPr>
                <w:sz w:val="24"/>
                <w:szCs w:val="24"/>
              </w:rPr>
            </w:pPr>
            <w:r>
              <w:rPr>
                <w:sz w:val="24"/>
                <w:szCs w:val="24"/>
              </w:rPr>
              <w:t>Notificar actos administrativos</w:t>
            </w:r>
          </w:p>
          <w:p w:rsidR="00222A77" w:rsidRDefault="00222A77" w:rsidP="00222A77">
            <w:pPr>
              <w:pStyle w:val="Textoindependiente"/>
              <w:jc w:val="both"/>
              <w:rPr>
                <w:sz w:val="24"/>
                <w:szCs w:val="24"/>
              </w:rPr>
            </w:pPr>
          </w:p>
          <w:p w:rsidR="000822A5" w:rsidRPr="00B45F71" w:rsidRDefault="000822A5" w:rsidP="004F6F10">
            <w:pPr>
              <w:pStyle w:val="Textoindependiente"/>
              <w:numPr>
                <w:ilvl w:val="0"/>
                <w:numId w:val="41"/>
              </w:numPr>
              <w:jc w:val="both"/>
              <w:rPr>
                <w:sz w:val="24"/>
                <w:szCs w:val="24"/>
              </w:rPr>
            </w:pPr>
            <w:r w:rsidRPr="00186410">
              <w:rPr>
                <w:snapToGrid w:val="0"/>
                <w:sz w:val="24"/>
                <w:szCs w:val="24"/>
              </w:rPr>
              <w:t xml:space="preserve">Registrar la atención del servicio en la planilla de control de trámites y servicios </w:t>
            </w:r>
            <w:r>
              <w:rPr>
                <w:snapToGrid w:val="0"/>
                <w:sz w:val="24"/>
                <w:szCs w:val="24"/>
              </w:rPr>
              <w:t>OPAS.</w:t>
            </w:r>
          </w:p>
        </w:tc>
        <w:tc>
          <w:tcPr>
            <w:tcW w:w="2205" w:type="dxa"/>
            <w:vAlign w:val="center"/>
          </w:tcPr>
          <w:p w:rsidR="00B20B37" w:rsidRPr="00E777A2" w:rsidRDefault="00B20B37" w:rsidP="00B54E3D">
            <w:pPr>
              <w:pStyle w:val="Textoindependiente"/>
              <w:rPr>
                <w:sz w:val="24"/>
                <w:szCs w:val="24"/>
              </w:rPr>
            </w:pPr>
            <w:r w:rsidRPr="00E777A2">
              <w:rPr>
                <w:sz w:val="24"/>
                <w:szCs w:val="24"/>
              </w:rPr>
              <w:t>Servidor Público de la Dirección de Rentas</w:t>
            </w:r>
          </w:p>
        </w:tc>
      </w:tr>
      <w:tr w:rsidR="00B20B37" w:rsidRPr="00E777A2" w:rsidTr="00222A77">
        <w:trPr>
          <w:trHeight w:val="3640"/>
          <w:jc w:val="center"/>
        </w:trPr>
        <w:tc>
          <w:tcPr>
            <w:tcW w:w="535" w:type="dxa"/>
            <w:noWrap/>
            <w:vAlign w:val="center"/>
          </w:tcPr>
          <w:p w:rsidR="00B20B37" w:rsidRPr="00E777A2" w:rsidRDefault="00B20B37" w:rsidP="00B54E3D">
            <w:pPr>
              <w:pStyle w:val="Textoindependiente"/>
              <w:rPr>
                <w:sz w:val="24"/>
                <w:szCs w:val="24"/>
              </w:rPr>
            </w:pPr>
            <w:r w:rsidRPr="00E777A2">
              <w:rPr>
                <w:sz w:val="24"/>
                <w:szCs w:val="24"/>
              </w:rPr>
              <w:t>0</w:t>
            </w:r>
            <w:r>
              <w:rPr>
                <w:sz w:val="24"/>
                <w:szCs w:val="24"/>
              </w:rPr>
              <w:t>2</w:t>
            </w:r>
          </w:p>
        </w:tc>
        <w:tc>
          <w:tcPr>
            <w:tcW w:w="6145" w:type="dxa"/>
            <w:vAlign w:val="center"/>
          </w:tcPr>
          <w:p w:rsidR="00B20B37" w:rsidRDefault="00B20B37" w:rsidP="00B54E3D">
            <w:pPr>
              <w:pStyle w:val="Textoindependiente"/>
              <w:jc w:val="both"/>
              <w:rPr>
                <w:bCs/>
                <w:snapToGrid w:val="0"/>
                <w:color w:val="000000"/>
                <w:sz w:val="24"/>
                <w:szCs w:val="24"/>
                <w:lang w:val="es-ES"/>
              </w:rPr>
            </w:pPr>
            <w:r w:rsidRPr="00E777A2">
              <w:rPr>
                <w:b/>
                <w:bCs/>
                <w:snapToGrid w:val="0"/>
                <w:color w:val="000000"/>
                <w:sz w:val="24"/>
                <w:szCs w:val="24"/>
              </w:rPr>
              <w:t>Liquidar</w:t>
            </w:r>
            <w:r w:rsidRPr="00E777A2">
              <w:rPr>
                <w:b/>
                <w:bCs/>
                <w:snapToGrid w:val="0"/>
                <w:color w:val="000000"/>
                <w:sz w:val="24"/>
                <w:szCs w:val="24"/>
                <w:lang w:val="es-ES"/>
              </w:rPr>
              <w:t xml:space="preserve"> y facturar el impuesto predial</w:t>
            </w:r>
            <w:r w:rsidR="00101982">
              <w:rPr>
                <w:bCs/>
                <w:snapToGrid w:val="0"/>
                <w:color w:val="000000"/>
                <w:sz w:val="24"/>
                <w:szCs w:val="24"/>
                <w:lang w:val="es-ES"/>
              </w:rPr>
              <w:t>:</w:t>
            </w:r>
          </w:p>
          <w:p w:rsidR="00222A77" w:rsidRPr="00101982" w:rsidRDefault="00222A77" w:rsidP="00B54E3D">
            <w:pPr>
              <w:pStyle w:val="Textoindependiente"/>
              <w:jc w:val="both"/>
              <w:rPr>
                <w:bCs/>
                <w:snapToGrid w:val="0"/>
                <w:color w:val="000000"/>
                <w:sz w:val="24"/>
                <w:szCs w:val="24"/>
                <w:lang w:val="es-ES"/>
              </w:rPr>
            </w:pPr>
          </w:p>
          <w:p w:rsidR="00B20B37" w:rsidRDefault="00B20B37" w:rsidP="004F6F10">
            <w:pPr>
              <w:pStyle w:val="Textoindependiente"/>
              <w:numPr>
                <w:ilvl w:val="0"/>
                <w:numId w:val="40"/>
              </w:numPr>
              <w:jc w:val="both"/>
              <w:rPr>
                <w:bCs/>
                <w:snapToGrid w:val="0"/>
                <w:sz w:val="24"/>
                <w:szCs w:val="24"/>
              </w:rPr>
            </w:pPr>
            <w:r w:rsidRPr="00186410">
              <w:rPr>
                <w:bCs/>
                <w:snapToGrid w:val="0"/>
                <w:sz w:val="24"/>
                <w:szCs w:val="24"/>
              </w:rPr>
              <w:t>Verificar l</w:t>
            </w:r>
            <w:r w:rsidR="00222A77">
              <w:rPr>
                <w:bCs/>
                <w:snapToGrid w:val="0"/>
                <w:sz w:val="24"/>
                <w:szCs w:val="24"/>
              </w:rPr>
              <w:t>a liquidación</w:t>
            </w:r>
          </w:p>
          <w:p w:rsidR="00222A77" w:rsidRPr="00186410" w:rsidRDefault="00222A77" w:rsidP="00222A77">
            <w:pPr>
              <w:pStyle w:val="Textoindependiente"/>
              <w:jc w:val="both"/>
              <w:rPr>
                <w:bCs/>
                <w:snapToGrid w:val="0"/>
                <w:sz w:val="24"/>
                <w:szCs w:val="24"/>
              </w:rPr>
            </w:pPr>
          </w:p>
          <w:p w:rsidR="00B20B37" w:rsidRDefault="00B20B37" w:rsidP="004F6F10">
            <w:pPr>
              <w:pStyle w:val="Textoindependiente"/>
              <w:numPr>
                <w:ilvl w:val="0"/>
                <w:numId w:val="40"/>
              </w:numPr>
              <w:jc w:val="both"/>
              <w:rPr>
                <w:bCs/>
                <w:snapToGrid w:val="0"/>
                <w:sz w:val="24"/>
                <w:szCs w:val="24"/>
              </w:rPr>
            </w:pPr>
            <w:r w:rsidRPr="00186410">
              <w:rPr>
                <w:bCs/>
                <w:snapToGrid w:val="0"/>
                <w:sz w:val="24"/>
                <w:szCs w:val="24"/>
              </w:rPr>
              <w:t>Preparar informe para PSE y de la empresa de mensajería destinada para el reparto.</w:t>
            </w:r>
          </w:p>
          <w:p w:rsidR="00222A77" w:rsidRPr="00186410" w:rsidRDefault="00222A77" w:rsidP="00222A77">
            <w:pPr>
              <w:pStyle w:val="Textoindependiente"/>
              <w:jc w:val="both"/>
              <w:rPr>
                <w:bCs/>
                <w:snapToGrid w:val="0"/>
                <w:sz w:val="24"/>
                <w:szCs w:val="24"/>
              </w:rPr>
            </w:pPr>
          </w:p>
          <w:p w:rsidR="00B20B37" w:rsidRPr="00222A77" w:rsidRDefault="00222A77" w:rsidP="004F6F10">
            <w:pPr>
              <w:pStyle w:val="Textoindependiente"/>
              <w:numPr>
                <w:ilvl w:val="0"/>
                <w:numId w:val="40"/>
              </w:numPr>
              <w:jc w:val="both"/>
              <w:rPr>
                <w:bCs/>
                <w:snapToGrid w:val="0"/>
                <w:color w:val="000000"/>
                <w:sz w:val="24"/>
                <w:szCs w:val="24"/>
                <w:lang w:val="es-ES"/>
              </w:rPr>
            </w:pPr>
            <w:r>
              <w:rPr>
                <w:bCs/>
                <w:snapToGrid w:val="0"/>
                <w:sz w:val="24"/>
                <w:szCs w:val="24"/>
                <w:lang w:val="es-ES"/>
              </w:rPr>
              <w:t>Expedir duplicados de factura</w:t>
            </w:r>
          </w:p>
          <w:p w:rsidR="00222A77" w:rsidRPr="000822A5" w:rsidRDefault="00222A77" w:rsidP="00222A77">
            <w:pPr>
              <w:pStyle w:val="Textoindependiente"/>
              <w:jc w:val="both"/>
              <w:rPr>
                <w:bCs/>
                <w:snapToGrid w:val="0"/>
                <w:color w:val="000000"/>
                <w:sz w:val="24"/>
                <w:szCs w:val="24"/>
                <w:lang w:val="es-ES"/>
              </w:rPr>
            </w:pPr>
          </w:p>
          <w:p w:rsidR="000822A5" w:rsidRPr="00E777A2" w:rsidRDefault="000822A5" w:rsidP="004F6F10">
            <w:pPr>
              <w:pStyle w:val="Textoindependiente"/>
              <w:numPr>
                <w:ilvl w:val="0"/>
                <w:numId w:val="40"/>
              </w:numPr>
              <w:jc w:val="both"/>
              <w:rPr>
                <w:bCs/>
                <w:snapToGrid w:val="0"/>
                <w:color w:val="000000"/>
                <w:sz w:val="24"/>
                <w:szCs w:val="24"/>
                <w:lang w:val="es-ES"/>
              </w:rPr>
            </w:pPr>
            <w:r w:rsidRPr="00186410">
              <w:rPr>
                <w:snapToGrid w:val="0"/>
                <w:sz w:val="24"/>
                <w:szCs w:val="24"/>
              </w:rPr>
              <w:t xml:space="preserve">Registrar la atención del servicio en la planilla de control de trámites y servicios </w:t>
            </w:r>
            <w:r>
              <w:rPr>
                <w:snapToGrid w:val="0"/>
                <w:sz w:val="24"/>
                <w:szCs w:val="24"/>
              </w:rPr>
              <w:t>OPAS.</w:t>
            </w:r>
          </w:p>
        </w:tc>
        <w:tc>
          <w:tcPr>
            <w:tcW w:w="2205" w:type="dxa"/>
            <w:vAlign w:val="center"/>
          </w:tcPr>
          <w:p w:rsidR="00B20B37" w:rsidRPr="00E777A2" w:rsidRDefault="00B20B37" w:rsidP="00B54E3D">
            <w:pPr>
              <w:pStyle w:val="Textoindependiente"/>
              <w:rPr>
                <w:sz w:val="24"/>
                <w:szCs w:val="24"/>
              </w:rPr>
            </w:pPr>
            <w:r w:rsidRPr="00E777A2">
              <w:rPr>
                <w:sz w:val="24"/>
                <w:szCs w:val="24"/>
              </w:rPr>
              <w:t>Servidor Público de la Dirección de Rentas</w:t>
            </w:r>
          </w:p>
        </w:tc>
      </w:tr>
      <w:tr w:rsidR="00B20B37" w:rsidRPr="00E777A2" w:rsidTr="00B54E3D">
        <w:trPr>
          <w:trHeight w:val="170"/>
          <w:jc w:val="center"/>
        </w:trPr>
        <w:tc>
          <w:tcPr>
            <w:tcW w:w="535" w:type="dxa"/>
            <w:noWrap/>
            <w:vAlign w:val="center"/>
          </w:tcPr>
          <w:p w:rsidR="00B20B37" w:rsidRPr="00E777A2" w:rsidRDefault="00B20B37" w:rsidP="00B54E3D">
            <w:pPr>
              <w:pStyle w:val="Textoindependiente"/>
              <w:rPr>
                <w:sz w:val="24"/>
                <w:szCs w:val="24"/>
              </w:rPr>
            </w:pPr>
            <w:r>
              <w:rPr>
                <w:sz w:val="24"/>
                <w:szCs w:val="24"/>
              </w:rPr>
              <w:lastRenderedPageBreak/>
              <w:t>03</w:t>
            </w:r>
          </w:p>
        </w:tc>
        <w:tc>
          <w:tcPr>
            <w:tcW w:w="6145" w:type="dxa"/>
            <w:vAlign w:val="center"/>
          </w:tcPr>
          <w:p w:rsidR="00B20B37" w:rsidRDefault="00B20B37" w:rsidP="00B54E3D">
            <w:pPr>
              <w:pStyle w:val="Textoindependiente"/>
              <w:jc w:val="both"/>
              <w:rPr>
                <w:b/>
                <w:bCs/>
                <w:snapToGrid w:val="0"/>
                <w:sz w:val="24"/>
                <w:szCs w:val="24"/>
              </w:rPr>
            </w:pPr>
            <w:r w:rsidRPr="00186410">
              <w:rPr>
                <w:b/>
                <w:bCs/>
                <w:snapToGrid w:val="0"/>
                <w:sz w:val="24"/>
                <w:szCs w:val="24"/>
              </w:rPr>
              <w:t>Registra</w:t>
            </w:r>
            <w:r w:rsidR="00101982">
              <w:rPr>
                <w:b/>
                <w:bCs/>
                <w:snapToGrid w:val="0"/>
                <w:sz w:val="24"/>
                <w:szCs w:val="24"/>
              </w:rPr>
              <w:t>r cambios de dirección de cobro</w:t>
            </w:r>
          </w:p>
          <w:p w:rsidR="00222A77" w:rsidRPr="00186410" w:rsidRDefault="00222A77" w:rsidP="00B54E3D">
            <w:pPr>
              <w:pStyle w:val="Textoindependiente"/>
              <w:jc w:val="both"/>
              <w:rPr>
                <w:b/>
                <w:bCs/>
                <w:snapToGrid w:val="0"/>
                <w:sz w:val="24"/>
                <w:szCs w:val="24"/>
              </w:rPr>
            </w:pPr>
          </w:p>
          <w:p w:rsidR="00B20B37" w:rsidRPr="00186410" w:rsidRDefault="00B20B37" w:rsidP="004F6F10">
            <w:pPr>
              <w:pStyle w:val="Textoindependiente"/>
              <w:numPr>
                <w:ilvl w:val="0"/>
                <w:numId w:val="42"/>
              </w:numPr>
              <w:jc w:val="both"/>
              <w:rPr>
                <w:snapToGrid w:val="0"/>
                <w:sz w:val="24"/>
                <w:szCs w:val="24"/>
              </w:rPr>
            </w:pPr>
            <w:r w:rsidRPr="00186410">
              <w:rPr>
                <w:snapToGrid w:val="0"/>
                <w:sz w:val="24"/>
                <w:szCs w:val="24"/>
              </w:rPr>
              <w:t>Recibir y verificar el correcto diligenciamiento de formulario.</w:t>
            </w:r>
          </w:p>
          <w:p w:rsidR="00B20B37" w:rsidRDefault="00B20B37" w:rsidP="004F6F10">
            <w:pPr>
              <w:pStyle w:val="Textoindependiente"/>
              <w:numPr>
                <w:ilvl w:val="0"/>
                <w:numId w:val="42"/>
              </w:numPr>
              <w:jc w:val="both"/>
              <w:rPr>
                <w:snapToGrid w:val="0"/>
                <w:sz w:val="24"/>
                <w:szCs w:val="24"/>
              </w:rPr>
            </w:pPr>
            <w:r w:rsidRPr="00186410">
              <w:rPr>
                <w:snapToGrid w:val="0"/>
                <w:sz w:val="24"/>
                <w:szCs w:val="24"/>
              </w:rPr>
              <w:t xml:space="preserve">Ingresar al aplicativo </w:t>
            </w:r>
            <w:r w:rsidR="00222A77">
              <w:rPr>
                <w:snapToGrid w:val="0"/>
                <w:sz w:val="24"/>
                <w:szCs w:val="24"/>
              </w:rPr>
              <w:t>SITU</w:t>
            </w:r>
            <w:r w:rsidRPr="00186410">
              <w:rPr>
                <w:snapToGrid w:val="0"/>
                <w:sz w:val="24"/>
                <w:szCs w:val="24"/>
              </w:rPr>
              <w:t xml:space="preserve"> la novedad</w:t>
            </w:r>
          </w:p>
          <w:p w:rsidR="00222A77" w:rsidRPr="00186410" w:rsidRDefault="00222A77" w:rsidP="00222A77">
            <w:pPr>
              <w:pStyle w:val="Textoindependiente"/>
              <w:ind w:left="360"/>
              <w:jc w:val="both"/>
              <w:rPr>
                <w:snapToGrid w:val="0"/>
                <w:sz w:val="24"/>
                <w:szCs w:val="24"/>
              </w:rPr>
            </w:pPr>
          </w:p>
          <w:p w:rsidR="00B20B37" w:rsidRDefault="00B20B37" w:rsidP="004F6F10">
            <w:pPr>
              <w:pStyle w:val="Textoindependiente"/>
              <w:numPr>
                <w:ilvl w:val="0"/>
                <w:numId w:val="42"/>
              </w:numPr>
              <w:jc w:val="both"/>
              <w:rPr>
                <w:b/>
                <w:bCs/>
                <w:snapToGrid w:val="0"/>
                <w:sz w:val="24"/>
                <w:szCs w:val="24"/>
              </w:rPr>
            </w:pPr>
            <w:r w:rsidRPr="00186410">
              <w:rPr>
                <w:snapToGrid w:val="0"/>
                <w:sz w:val="24"/>
                <w:szCs w:val="24"/>
              </w:rPr>
              <w:t>Verificar su correcto registro y archivar</w:t>
            </w:r>
          </w:p>
          <w:p w:rsidR="00222A77" w:rsidRPr="00186410" w:rsidRDefault="00222A77" w:rsidP="00222A77">
            <w:pPr>
              <w:pStyle w:val="Textoindependiente"/>
              <w:ind w:left="360"/>
              <w:jc w:val="both"/>
              <w:rPr>
                <w:b/>
                <w:bCs/>
                <w:snapToGrid w:val="0"/>
                <w:sz w:val="24"/>
                <w:szCs w:val="24"/>
              </w:rPr>
            </w:pPr>
          </w:p>
          <w:p w:rsidR="00B20B37" w:rsidRPr="00D2589C" w:rsidRDefault="00B20B37" w:rsidP="004F6F10">
            <w:pPr>
              <w:pStyle w:val="Textoindependiente"/>
              <w:numPr>
                <w:ilvl w:val="0"/>
                <w:numId w:val="42"/>
              </w:numPr>
              <w:jc w:val="both"/>
              <w:rPr>
                <w:snapToGrid w:val="0"/>
                <w:color w:val="000000"/>
                <w:sz w:val="24"/>
                <w:szCs w:val="24"/>
              </w:rPr>
            </w:pPr>
            <w:r w:rsidRPr="00186410">
              <w:rPr>
                <w:snapToGrid w:val="0"/>
                <w:sz w:val="24"/>
                <w:szCs w:val="24"/>
              </w:rPr>
              <w:t xml:space="preserve">Registrar la atención del servicio en la planilla de control de trámites y servicios </w:t>
            </w:r>
            <w:r w:rsidR="000822A5">
              <w:rPr>
                <w:snapToGrid w:val="0"/>
                <w:sz w:val="24"/>
                <w:szCs w:val="24"/>
              </w:rPr>
              <w:t>OPAS.</w:t>
            </w:r>
          </w:p>
        </w:tc>
        <w:tc>
          <w:tcPr>
            <w:tcW w:w="2205" w:type="dxa"/>
            <w:vAlign w:val="center"/>
          </w:tcPr>
          <w:p w:rsidR="00B20B37" w:rsidRPr="00E777A2" w:rsidRDefault="00B20B37" w:rsidP="00B54E3D">
            <w:pPr>
              <w:pStyle w:val="Textoindependiente"/>
              <w:rPr>
                <w:sz w:val="24"/>
                <w:szCs w:val="24"/>
              </w:rPr>
            </w:pPr>
          </w:p>
        </w:tc>
      </w:tr>
    </w:tbl>
    <w:p w:rsidR="00186410" w:rsidRDefault="00186410" w:rsidP="00222A77">
      <w:pPr>
        <w:pStyle w:val="Ttulo2"/>
      </w:pPr>
    </w:p>
    <w:p w:rsidR="00E457B5" w:rsidRPr="00186410" w:rsidRDefault="00E457B5" w:rsidP="00222A77">
      <w:pPr>
        <w:pStyle w:val="Ttulo2"/>
      </w:pPr>
      <w:r w:rsidRPr="00186410">
        <w:t>IMPUESTOS VARIOS</w:t>
      </w:r>
    </w:p>
    <w:p w:rsidR="00E457B5" w:rsidRPr="00E777A2" w:rsidRDefault="00E457B5" w:rsidP="00E457B5"/>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6145"/>
        <w:gridCol w:w="2205"/>
      </w:tblGrid>
      <w:tr w:rsidR="00E457B5" w:rsidRPr="00E777A2" w:rsidTr="00B54E3D">
        <w:trPr>
          <w:trHeight w:val="170"/>
          <w:jc w:val="center"/>
        </w:trPr>
        <w:tc>
          <w:tcPr>
            <w:tcW w:w="535" w:type="dxa"/>
            <w:noWrap/>
            <w:vAlign w:val="center"/>
          </w:tcPr>
          <w:p w:rsidR="00E457B5" w:rsidRPr="00E777A2" w:rsidRDefault="00E457B5" w:rsidP="00B54E3D">
            <w:pPr>
              <w:pStyle w:val="Textoindependiente"/>
              <w:rPr>
                <w:sz w:val="24"/>
                <w:szCs w:val="24"/>
              </w:rPr>
            </w:pPr>
            <w:r w:rsidRPr="00E777A2">
              <w:rPr>
                <w:sz w:val="24"/>
                <w:szCs w:val="24"/>
              </w:rPr>
              <w:t>0</w:t>
            </w:r>
            <w:r>
              <w:rPr>
                <w:sz w:val="24"/>
                <w:szCs w:val="24"/>
              </w:rPr>
              <w:t>1</w:t>
            </w:r>
          </w:p>
        </w:tc>
        <w:tc>
          <w:tcPr>
            <w:tcW w:w="6145" w:type="dxa"/>
            <w:vAlign w:val="center"/>
          </w:tcPr>
          <w:p w:rsidR="00E457B5" w:rsidRPr="00E777A2" w:rsidRDefault="00E457B5" w:rsidP="00B54E3D">
            <w:pPr>
              <w:pStyle w:val="Textoindependiente"/>
              <w:jc w:val="both"/>
              <w:rPr>
                <w:bCs/>
                <w:snapToGrid w:val="0"/>
                <w:color w:val="000000"/>
                <w:sz w:val="24"/>
                <w:szCs w:val="24"/>
                <w:lang w:val="es-ES"/>
              </w:rPr>
            </w:pPr>
            <w:r w:rsidRPr="00E777A2">
              <w:rPr>
                <w:b/>
                <w:bCs/>
                <w:sz w:val="24"/>
                <w:szCs w:val="24"/>
                <w:lang w:val="es-ES"/>
              </w:rPr>
              <w:t xml:space="preserve">Identificar y recibir la información de los contribuyentes y liquidar y facturar el impuesto de </w:t>
            </w:r>
            <w:r w:rsidRPr="00E777A2">
              <w:rPr>
                <w:b/>
                <w:bCs/>
                <w:snapToGrid w:val="0"/>
                <w:sz w:val="24"/>
                <w:szCs w:val="24"/>
              </w:rPr>
              <w:t>alumbrado público e Impuesto de teléfonos</w:t>
            </w:r>
            <w:r w:rsidRPr="00E777A2">
              <w:rPr>
                <w:bCs/>
                <w:snapToGrid w:val="0"/>
                <w:color w:val="000000"/>
                <w:sz w:val="24"/>
                <w:szCs w:val="24"/>
                <w:lang w:val="es-ES"/>
              </w:rPr>
              <w:t>:</w:t>
            </w:r>
          </w:p>
          <w:p w:rsidR="00E457B5" w:rsidRPr="00E777A2" w:rsidRDefault="00E457B5" w:rsidP="00B54E3D">
            <w:pPr>
              <w:pStyle w:val="Textoindependiente"/>
              <w:jc w:val="both"/>
              <w:rPr>
                <w:bCs/>
                <w:snapToGrid w:val="0"/>
                <w:color w:val="000000"/>
                <w:sz w:val="24"/>
                <w:szCs w:val="24"/>
                <w:lang w:val="es-ES"/>
              </w:rPr>
            </w:pPr>
          </w:p>
          <w:p w:rsidR="00E457B5" w:rsidRDefault="00E457B5" w:rsidP="004F6F10">
            <w:pPr>
              <w:pStyle w:val="Prrafodelista"/>
              <w:numPr>
                <w:ilvl w:val="0"/>
                <w:numId w:val="38"/>
              </w:numPr>
            </w:pPr>
            <w:r w:rsidRPr="00E777A2">
              <w:rPr>
                <w:snapToGrid w:val="0"/>
              </w:rPr>
              <w:t xml:space="preserve">Enviar </w:t>
            </w:r>
            <w:r w:rsidRPr="00E777A2">
              <w:t>al Concejo Municipal anualmente las tarifas a incrementar por este concepto para su discusión y aprobación.</w:t>
            </w:r>
          </w:p>
          <w:p w:rsidR="00222A77" w:rsidRPr="00E777A2" w:rsidRDefault="00222A77" w:rsidP="00222A77"/>
          <w:p w:rsidR="00E457B5" w:rsidRDefault="00E457B5" w:rsidP="004F6F10">
            <w:pPr>
              <w:pStyle w:val="Prrafodelista"/>
              <w:numPr>
                <w:ilvl w:val="0"/>
                <w:numId w:val="38"/>
              </w:numPr>
            </w:pPr>
            <w:r w:rsidRPr="00E777A2">
              <w:t>Informar por escrito a los agentes del recaudo o empresa de servicio público, para que definan los aspectos de la facturación mensual y/o trimestralmente, según el caso.</w:t>
            </w:r>
          </w:p>
          <w:p w:rsidR="00222A77" w:rsidRPr="00E777A2" w:rsidRDefault="00222A77" w:rsidP="00222A77"/>
          <w:p w:rsidR="00E457B5" w:rsidRPr="00E777A2" w:rsidRDefault="00E457B5" w:rsidP="004F6F10">
            <w:pPr>
              <w:pStyle w:val="Prrafodelista"/>
              <w:numPr>
                <w:ilvl w:val="0"/>
                <w:numId w:val="38"/>
              </w:numPr>
              <w:rPr>
                <w:bCs/>
                <w:snapToGrid w:val="0"/>
                <w:color w:val="000000"/>
              </w:rPr>
            </w:pPr>
            <w:r w:rsidRPr="00E777A2">
              <w:t>Recibir transferencias de los recursos recaudados a través de la Dirección de Tesorería</w:t>
            </w:r>
            <w:r w:rsidRPr="00E777A2">
              <w:rPr>
                <w:bCs/>
                <w:snapToGrid w:val="0"/>
                <w:color w:val="000000"/>
              </w:rPr>
              <w:t>.</w:t>
            </w:r>
          </w:p>
        </w:tc>
        <w:tc>
          <w:tcPr>
            <w:tcW w:w="2205" w:type="dxa"/>
            <w:vAlign w:val="center"/>
          </w:tcPr>
          <w:p w:rsidR="00E457B5" w:rsidRPr="00E777A2" w:rsidRDefault="00E457B5" w:rsidP="00B54E3D">
            <w:pPr>
              <w:pStyle w:val="Textoindependiente"/>
              <w:rPr>
                <w:sz w:val="24"/>
                <w:szCs w:val="24"/>
              </w:rPr>
            </w:pPr>
            <w:r w:rsidRPr="00E777A2">
              <w:rPr>
                <w:sz w:val="24"/>
                <w:szCs w:val="24"/>
              </w:rPr>
              <w:t>Servidor Público de la Dirección de Rentas</w:t>
            </w:r>
          </w:p>
        </w:tc>
      </w:tr>
      <w:tr w:rsidR="00E457B5" w:rsidRPr="00E777A2" w:rsidTr="00B54E3D">
        <w:trPr>
          <w:trHeight w:val="170"/>
          <w:jc w:val="center"/>
        </w:trPr>
        <w:tc>
          <w:tcPr>
            <w:tcW w:w="535" w:type="dxa"/>
            <w:noWrap/>
            <w:vAlign w:val="center"/>
          </w:tcPr>
          <w:p w:rsidR="00E457B5" w:rsidRPr="00E777A2" w:rsidRDefault="00E457B5" w:rsidP="00B54E3D">
            <w:pPr>
              <w:pStyle w:val="Textoindependiente"/>
              <w:rPr>
                <w:sz w:val="24"/>
                <w:szCs w:val="24"/>
              </w:rPr>
            </w:pPr>
            <w:r w:rsidRPr="00E777A2">
              <w:rPr>
                <w:sz w:val="24"/>
                <w:szCs w:val="24"/>
              </w:rPr>
              <w:t>0</w:t>
            </w:r>
            <w:r>
              <w:rPr>
                <w:sz w:val="24"/>
                <w:szCs w:val="24"/>
              </w:rPr>
              <w:t>3</w:t>
            </w:r>
          </w:p>
        </w:tc>
        <w:tc>
          <w:tcPr>
            <w:tcW w:w="6145" w:type="dxa"/>
            <w:vAlign w:val="center"/>
          </w:tcPr>
          <w:p w:rsidR="00E457B5" w:rsidRDefault="00E457B5" w:rsidP="00B54E3D">
            <w:pPr>
              <w:pStyle w:val="Textoindependiente"/>
              <w:jc w:val="both"/>
              <w:rPr>
                <w:b/>
                <w:bCs/>
                <w:sz w:val="24"/>
                <w:szCs w:val="24"/>
                <w:lang w:val="es-ES"/>
              </w:rPr>
            </w:pPr>
            <w:r w:rsidRPr="00E777A2">
              <w:rPr>
                <w:b/>
                <w:bCs/>
                <w:sz w:val="24"/>
                <w:szCs w:val="24"/>
                <w:lang w:val="es-ES"/>
              </w:rPr>
              <w:t xml:space="preserve">Identificar y recibir la información de los contribuyentes y liquidar y facturar el impuesto de degüello de ganado menor </w:t>
            </w:r>
          </w:p>
          <w:p w:rsidR="00222A77" w:rsidRPr="00E777A2" w:rsidRDefault="00222A77" w:rsidP="00B54E3D">
            <w:pPr>
              <w:pStyle w:val="Textoindependiente"/>
              <w:jc w:val="both"/>
              <w:rPr>
                <w:bCs/>
                <w:snapToGrid w:val="0"/>
                <w:color w:val="000000"/>
                <w:sz w:val="24"/>
                <w:szCs w:val="24"/>
                <w:lang w:val="es-ES"/>
              </w:rPr>
            </w:pPr>
          </w:p>
          <w:p w:rsidR="00E457B5" w:rsidRDefault="00E457B5" w:rsidP="00B54E3D">
            <w:pPr>
              <w:pStyle w:val="Prrafodelista"/>
              <w:numPr>
                <w:ilvl w:val="0"/>
                <w:numId w:val="39"/>
              </w:numPr>
              <w:rPr>
                <w:snapToGrid w:val="0"/>
              </w:rPr>
            </w:pPr>
            <w:r w:rsidRPr="00E777A2">
              <w:rPr>
                <w:snapToGrid w:val="0"/>
              </w:rPr>
              <w:t>Solicitar al contribuyente la acreditación de la guía de degüello y la constancia del pago de tesorería para su revisión y verificación.</w:t>
            </w:r>
          </w:p>
          <w:p w:rsidR="00222A77" w:rsidRPr="00222A77" w:rsidRDefault="00222A77" w:rsidP="00222A77">
            <w:pPr>
              <w:rPr>
                <w:snapToGrid w:val="0"/>
              </w:rPr>
            </w:pPr>
          </w:p>
          <w:p w:rsidR="00E457B5" w:rsidRDefault="00E457B5" w:rsidP="00101982">
            <w:pPr>
              <w:pStyle w:val="Prrafodelista"/>
              <w:numPr>
                <w:ilvl w:val="0"/>
                <w:numId w:val="39"/>
              </w:numPr>
              <w:rPr>
                <w:bCs/>
                <w:snapToGrid w:val="0"/>
                <w:color w:val="000000"/>
              </w:rPr>
            </w:pPr>
            <w:r w:rsidRPr="00E777A2">
              <w:rPr>
                <w:snapToGrid w:val="0"/>
              </w:rPr>
              <w:lastRenderedPageBreak/>
              <w:t>Recibir la relación resumen sobre el número de animales sacrificados de ganado menor</w:t>
            </w:r>
            <w:r w:rsidRPr="00E777A2">
              <w:rPr>
                <w:bCs/>
                <w:snapToGrid w:val="0"/>
                <w:color w:val="000000"/>
              </w:rPr>
              <w:t>.</w:t>
            </w:r>
          </w:p>
          <w:p w:rsidR="00222A77" w:rsidRPr="00222A77" w:rsidRDefault="00222A77" w:rsidP="00222A77">
            <w:pPr>
              <w:rPr>
                <w:bCs/>
                <w:snapToGrid w:val="0"/>
                <w:color w:val="000000"/>
              </w:rPr>
            </w:pPr>
          </w:p>
          <w:p w:rsidR="00E457B5" w:rsidRPr="00E777A2" w:rsidRDefault="00E457B5" w:rsidP="004F6F10">
            <w:pPr>
              <w:pStyle w:val="Prrafodelista"/>
              <w:numPr>
                <w:ilvl w:val="0"/>
                <w:numId w:val="39"/>
              </w:numPr>
              <w:rPr>
                <w:bCs/>
                <w:snapToGrid w:val="0"/>
                <w:color w:val="000000"/>
              </w:rPr>
            </w:pPr>
            <w:r w:rsidRPr="00B20B37">
              <w:rPr>
                <w:bCs/>
                <w:snapToGrid w:val="0"/>
              </w:rPr>
              <w:t>Abrir expediente general con los contribuyentes procesados.</w:t>
            </w:r>
          </w:p>
        </w:tc>
        <w:tc>
          <w:tcPr>
            <w:tcW w:w="2205" w:type="dxa"/>
            <w:vAlign w:val="center"/>
          </w:tcPr>
          <w:p w:rsidR="00E457B5" w:rsidRPr="00E777A2" w:rsidRDefault="00E457B5" w:rsidP="00B54E3D">
            <w:pPr>
              <w:pStyle w:val="Textoindependiente"/>
              <w:rPr>
                <w:sz w:val="24"/>
                <w:szCs w:val="24"/>
              </w:rPr>
            </w:pPr>
            <w:r w:rsidRPr="00E777A2">
              <w:rPr>
                <w:sz w:val="24"/>
                <w:szCs w:val="24"/>
              </w:rPr>
              <w:lastRenderedPageBreak/>
              <w:t>Servidor Público de la Dirección de Rentas</w:t>
            </w:r>
          </w:p>
        </w:tc>
      </w:tr>
      <w:tr w:rsidR="00E457B5" w:rsidRPr="00E777A2" w:rsidTr="00B54E3D">
        <w:trPr>
          <w:trHeight w:val="170"/>
          <w:jc w:val="center"/>
        </w:trPr>
        <w:tc>
          <w:tcPr>
            <w:tcW w:w="535" w:type="dxa"/>
            <w:noWrap/>
            <w:vAlign w:val="center"/>
          </w:tcPr>
          <w:p w:rsidR="00E457B5" w:rsidRPr="00E777A2" w:rsidRDefault="00E457B5" w:rsidP="00B54E3D">
            <w:pPr>
              <w:pStyle w:val="Textoindependiente"/>
              <w:rPr>
                <w:sz w:val="24"/>
                <w:szCs w:val="24"/>
              </w:rPr>
            </w:pPr>
            <w:r w:rsidRPr="00E777A2">
              <w:rPr>
                <w:sz w:val="24"/>
                <w:szCs w:val="24"/>
              </w:rPr>
              <w:t>0</w:t>
            </w:r>
            <w:r>
              <w:rPr>
                <w:sz w:val="24"/>
                <w:szCs w:val="24"/>
              </w:rPr>
              <w:t>4</w:t>
            </w:r>
          </w:p>
        </w:tc>
        <w:tc>
          <w:tcPr>
            <w:tcW w:w="6145" w:type="dxa"/>
            <w:vAlign w:val="center"/>
          </w:tcPr>
          <w:p w:rsidR="00E457B5" w:rsidRDefault="00E457B5" w:rsidP="00B54E3D">
            <w:pPr>
              <w:pStyle w:val="Textoindependiente"/>
              <w:jc w:val="both"/>
              <w:rPr>
                <w:b/>
                <w:bCs/>
                <w:sz w:val="24"/>
                <w:szCs w:val="24"/>
                <w:lang w:val="es-ES"/>
              </w:rPr>
            </w:pPr>
            <w:r w:rsidRPr="00E777A2">
              <w:rPr>
                <w:b/>
                <w:bCs/>
                <w:sz w:val="24"/>
                <w:szCs w:val="24"/>
                <w:lang w:val="es-ES"/>
              </w:rPr>
              <w:t xml:space="preserve">Identificar y recibir la información de los contribuyentes y liquidar y facturar el impuesto de sobretasa a </w:t>
            </w:r>
            <w:r w:rsidR="00B20B37" w:rsidRPr="00E777A2">
              <w:rPr>
                <w:b/>
                <w:bCs/>
                <w:sz w:val="24"/>
                <w:szCs w:val="24"/>
                <w:lang w:val="es-ES"/>
              </w:rPr>
              <w:t>la gasolina</w:t>
            </w:r>
            <w:r w:rsidRPr="00E777A2">
              <w:rPr>
                <w:b/>
                <w:bCs/>
                <w:sz w:val="24"/>
                <w:szCs w:val="24"/>
                <w:lang w:val="es-ES"/>
              </w:rPr>
              <w:t>:</w:t>
            </w:r>
          </w:p>
          <w:p w:rsidR="00222A77" w:rsidRPr="00E777A2" w:rsidRDefault="00222A77" w:rsidP="00B54E3D">
            <w:pPr>
              <w:pStyle w:val="Textoindependiente"/>
              <w:jc w:val="both"/>
              <w:rPr>
                <w:bCs/>
                <w:snapToGrid w:val="0"/>
                <w:color w:val="000000"/>
                <w:sz w:val="24"/>
                <w:szCs w:val="24"/>
                <w:lang w:val="es-ES"/>
              </w:rPr>
            </w:pPr>
          </w:p>
          <w:p w:rsidR="00E457B5" w:rsidRDefault="00E457B5" w:rsidP="00E457B5">
            <w:pPr>
              <w:pStyle w:val="Textoindependiente"/>
              <w:numPr>
                <w:ilvl w:val="0"/>
                <w:numId w:val="37"/>
              </w:numPr>
              <w:jc w:val="both"/>
              <w:rPr>
                <w:sz w:val="24"/>
                <w:szCs w:val="24"/>
                <w:lang w:val="es-ES"/>
              </w:rPr>
            </w:pPr>
            <w:r w:rsidRPr="00E777A2">
              <w:rPr>
                <w:sz w:val="24"/>
                <w:szCs w:val="24"/>
                <w:lang w:val="es-ES"/>
              </w:rPr>
              <w:t>Recibir la declaración, liquidación y pago de la sobretasa a la gasolina y ACPM, mensualmente de los responsables mayoristas.</w:t>
            </w:r>
          </w:p>
          <w:p w:rsidR="00222A77" w:rsidRPr="00E777A2" w:rsidRDefault="00222A77" w:rsidP="00EA076B">
            <w:pPr>
              <w:pStyle w:val="Textoindependiente"/>
              <w:jc w:val="both"/>
              <w:rPr>
                <w:sz w:val="24"/>
                <w:szCs w:val="24"/>
                <w:lang w:val="es-ES"/>
              </w:rPr>
            </w:pPr>
          </w:p>
          <w:p w:rsidR="00E457B5" w:rsidRDefault="00E457B5" w:rsidP="00E457B5">
            <w:pPr>
              <w:pStyle w:val="Textoindependiente"/>
              <w:numPr>
                <w:ilvl w:val="0"/>
                <w:numId w:val="37"/>
              </w:numPr>
              <w:jc w:val="both"/>
              <w:rPr>
                <w:sz w:val="24"/>
                <w:szCs w:val="24"/>
                <w:lang w:val="es-ES"/>
              </w:rPr>
            </w:pPr>
            <w:r w:rsidRPr="00E777A2">
              <w:rPr>
                <w:sz w:val="24"/>
                <w:szCs w:val="24"/>
                <w:lang w:val="es-ES"/>
              </w:rPr>
              <w:t>Diligenciar el plan de fiscalización o de investigación tributaria con el fin de conformar y revisar las declaraciones presentadas y practicar la liquidación oficial si es el caso.</w:t>
            </w:r>
          </w:p>
          <w:p w:rsidR="00222A77" w:rsidRPr="00E777A2" w:rsidRDefault="00222A77" w:rsidP="00EA076B">
            <w:pPr>
              <w:pStyle w:val="Textoindependiente"/>
              <w:jc w:val="both"/>
              <w:rPr>
                <w:sz w:val="24"/>
                <w:szCs w:val="24"/>
                <w:lang w:val="es-ES"/>
              </w:rPr>
            </w:pPr>
          </w:p>
          <w:p w:rsidR="00E457B5" w:rsidRPr="00222A77" w:rsidRDefault="00E457B5" w:rsidP="00E457B5">
            <w:pPr>
              <w:pStyle w:val="Textoindependiente"/>
              <w:numPr>
                <w:ilvl w:val="0"/>
                <w:numId w:val="37"/>
              </w:numPr>
              <w:jc w:val="both"/>
              <w:rPr>
                <w:bCs/>
                <w:snapToGrid w:val="0"/>
                <w:color w:val="000000"/>
                <w:sz w:val="24"/>
                <w:szCs w:val="24"/>
                <w:lang w:val="es-ES"/>
              </w:rPr>
            </w:pPr>
            <w:r w:rsidRPr="00E777A2">
              <w:rPr>
                <w:sz w:val="24"/>
                <w:szCs w:val="24"/>
                <w:lang w:val="es-ES"/>
              </w:rPr>
              <w:t>Presentar la información de las prácticas diligenciadas y verificadas del plan de fiscalización oficial</w:t>
            </w:r>
            <w:r w:rsidRPr="00E777A2">
              <w:rPr>
                <w:sz w:val="24"/>
                <w:szCs w:val="24"/>
              </w:rPr>
              <w:t>.</w:t>
            </w:r>
          </w:p>
          <w:p w:rsidR="00222A77" w:rsidRPr="00437BE2" w:rsidRDefault="00222A77" w:rsidP="00EA076B">
            <w:pPr>
              <w:pStyle w:val="Textoindependiente"/>
              <w:jc w:val="both"/>
              <w:rPr>
                <w:bCs/>
                <w:snapToGrid w:val="0"/>
                <w:color w:val="000000"/>
                <w:sz w:val="24"/>
                <w:szCs w:val="24"/>
                <w:lang w:val="es-ES"/>
              </w:rPr>
            </w:pPr>
          </w:p>
          <w:p w:rsidR="00E457B5" w:rsidRPr="00437BE2" w:rsidRDefault="00E457B5" w:rsidP="00E457B5">
            <w:pPr>
              <w:pStyle w:val="Textoindependiente"/>
              <w:numPr>
                <w:ilvl w:val="0"/>
                <w:numId w:val="37"/>
              </w:numPr>
              <w:jc w:val="both"/>
              <w:rPr>
                <w:bCs/>
                <w:snapToGrid w:val="0"/>
                <w:color w:val="000000"/>
                <w:sz w:val="24"/>
                <w:szCs w:val="24"/>
                <w:lang w:val="es-ES"/>
              </w:rPr>
            </w:pPr>
            <w:r w:rsidRPr="00B20B37">
              <w:rPr>
                <w:bCs/>
                <w:snapToGrid w:val="0"/>
                <w:sz w:val="24"/>
                <w:szCs w:val="24"/>
              </w:rPr>
              <w:t>Abrir expediente general con los contribuyentes procesados.</w:t>
            </w:r>
          </w:p>
        </w:tc>
        <w:tc>
          <w:tcPr>
            <w:tcW w:w="2205" w:type="dxa"/>
            <w:vAlign w:val="center"/>
          </w:tcPr>
          <w:p w:rsidR="00E457B5" w:rsidRPr="00E777A2" w:rsidRDefault="00E457B5" w:rsidP="00B54E3D">
            <w:pPr>
              <w:pStyle w:val="Textoindependiente"/>
              <w:rPr>
                <w:sz w:val="24"/>
                <w:szCs w:val="24"/>
              </w:rPr>
            </w:pPr>
            <w:r w:rsidRPr="00E777A2">
              <w:rPr>
                <w:sz w:val="24"/>
                <w:szCs w:val="24"/>
              </w:rPr>
              <w:t>Servidor Público de la Dirección de Rentas</w:t>
            </w:r>
          </w:p>
        </w:tc>
      </w:tr>
    </w:tbl>
    <w:p w:rsidR="0086091B" w:rsidRPr="0086091B" w:rsidRDefault="0086091B" w:rsidP="0086091B"/>
    <w:p w:rsidR="00E92F0C" w:rsidRDefault="00E92F0C">
      <w:pPr>
        <w:pStyle w:val="Encabezadodenota"/>
      </w:pPr>
    </w:p>
    <w:p w:rsidR="00E92F0C" w:rsidRDefault="00E92F0C"/>
    <w:p w:rsidR="00E92F0C" w:rsidRDefault="00E92F0C">
      <w:pPr>
        <w:pStyle w:val="Ttulo1"/>
      </w:pPr>
      <w:r>
        <w:t>DOCUMENTOS DE REFERENCIA</w:t>
      </w:r>
    </w:p>
    <w:p w:rsidR="00E92F0C" w:rsidRPr="00EC4DC4" w:rsidRDefault="00E92F0C"/>
    <w:p w:rsidR="00EC4DC4" w:rsidRPr="00EC4DC4" w:rsidRDefault="00550854" w:rsidP="004F6F10">
      <w:pPr>
        <w:numPr>
          <w:ilvl w:val="0"/>
          <w:numId w:val="46"/>
        </w:numPr>
        <w:contextualSpacing/>
      </w:pPr>
      <w:hyperlink r:id="rId18" w:history="1">
        <w:r w:rsidR="00186410" w:rsidRPr="00186410">
          <w:t>Constitución Política de Colombia 1991</w:t>
        </w:r>
      </w:hyperlink>
    </w:p>
    <w:p w:rsidR="00EC4DC4" w:rsidRDefault="00EC4DC4" w:rsidP="00EC4DC4">
      <w:pPr>
        <w:ind w:left="814"/>
        <w:contextualSpacing/>
      </w:pPr>
    </w:p>
    <w:p w:rsidR="00186410" w:rsidRPr="00186410" w:rsidRDefault="00186410" w:rsidP="00EC4DC4">
      <w:pPr>
        <w:contextualSpacing/>
      </w:pPr>
      <w:r w:rsidRPr="00EC4DC4">
        <w:rPr>
          <w:b/>
          <w:bCs/>
        </w:rPr>
        <w:t>6.1.   Impuestos Varios</w:t>
      </w:r>
    </w:p>
    <w:p w:rsidR="00186410" w:rsidRDefault="00186410" w:rsidP="00186410">
      <w:r w:rsidRPr="00186410">
        <w:rPr>
          <w:b/>
        </w:rPr>
        <w:t xml:space="preserve">   </w:t>
      </w:r>
      <w:r w:rsidRPr="00186410">
        <w:t xml:space="preserve">   </w:t>
      </w:r>
      <w:bookmarkStart w:id="1" w:name="_Hlk95998673"/>
    </w:p>
    <w:p w:rsidR="00186410" w:rsidRPr="00186410" w:rsidRDefault="00186410" w:rsidP="004F6F10">
      <w:pPr>
        <w:pStyle w:val="Prrafodelista"/>
        <w:numPr>
          <w:ilvl w:val="0"/>
          <w:numId w:val="46"/>
        </w:numPr>
      </w:pPr>
      <w:r w:rsidRPr="00186410">
        <w:t>Acuerdo 020 del 24 de noviembre de 2020.</w:t>
      </w:r>
    </w:p>
    <w:bookmarkEnd w:id="1"/>
    <w:p w:rsidR="00186410" w:rsidRPr="00186410" w:rsidRDefault="00186410" w:rsidP="00186410">
      <w:pPr>
        <w:ind w:left="360"/>
        <w:contextualSpacing/>
        <w:rPr>
          <w:strike/>
        </w:rPr>
      </w:pPr>
    </w:p>
    <w:p w:rsidR="00186410" w:rsidRDefault="00222A77" w:rsidP="00222A77">
      <w:pPr>
        <w:pStyle w:val="Ttulo2"/>
      </w:pPr>
      <w:r w:rsidRPr="00186410">
        <w:rPr>
          <w:caps w:val="0"/>
        </w:rPr>
        <w:t xml:space="preserve">Alumbrado </w:t>
      </w:r>
      <w:r>
        <w:rPr>
          <w:caps w:val="0"/>
        </w:rPr>
        <w:t>P</w:t>
      </w:r>
      <w:r w:rsidRPr="00186410">
        <w:rPr>
          <w:caps w:val="0"/>
        </w:rPr>
        <w:t>úblico</w:t>
      </w:r>
    </w:p>
    <w:p w:rsidR="00EC4DC4" w:rsidRPr="00EC4DC4" w:rsidRDefault="00EC4DC4" w:rsidP="00EC4DC4"/>
    <w:p w:rsidR="00186410" w:rsidRPr="00186410" w:rsidRDefault="00186410" w:rsidP="004F6F10">
      <w:pPr>
        <w:pStyle w:val="Prrafodelista"/>
        <w:numPr>
          <w:ilvl w:val="0"/>
          <w:numId w:val="46"/>
        </w:numPr>
      </w:pPr>
      <w:r w:rsidRPr="00186410">
        <w:lastRenderedPageBreak/>
        <w:t>Acuerdo 026 de 1999</w:t>
      </w:r>
    </w:p>
    <w:p w:rsidR="00186410" w:rsidRPr="00101982" w:rsidRDefault="00550854" w:rsidP="004F6F10">
      <w:pPr>
        <w:pStyle w:val="Prrafodelista"/>
        <w:numPr>
          <w:ilvl w:val="0"/>
          <w:numId w:val="46"/>
        </w:numPr>
      </w:pPr>
      <w:hyperlink r:id="rId19" w:history="1">
        <w:r w:rsidR="00186410" w:rsidRPr="00101982">
          <w:t>Ley 97 de 1913</w:t>
        </w:r>
      </w:hyperlink>
    </w:p>
    <w:p w:rsidR="00186410" w:rsidRPr="00101982" w:rsidRDefault="00186410" w:rsidP="00222A77">
      <w:pPr>
        <w:keepNext/>
        <w:spacing w:before="240" w:after="60"/>
        <w:ind w:left="360"/>
        <w:outlineLvl w:val="3"/>
        <w:rPr>
          <w:b/>
          <w:szCs w:val="28"/>
        </w:rPr>
      </w:pPr>
      <w:r>
        <w:rPr>
          <w:bCs/>
          <w:szCs w:val="28"/>
        </w:rPr>
        <w:t xml:space="preserve"> </w:t>
      </w:r>
      <w:r w:rsidRPr="00186410">
        <w:rPr>
          <w:b/>
          <w:szCs w:val="28"/>
        </w:rPr>
        <w:t>Impuesto de Telefonía</w:t>
      </w:r>
    </w:p>
    <w:p w:rsidR="00EC4DC4" w:rsidRPr="00101982" w:rsidRDefault="00550854" w:rsidP="00101982">
      <w:pPr>
        <w:pStyle w:val="Prrafodelista"/>
        <w:numPr>
          <w:ilvl w:val="0"/>
          <w:numId w:val="48"/>
        </w:numPr>
      </w:pPr>
      <w:hyperlink r:id="rId20" w:history="1">
        <w:r w:rsidR="00186410" w:rsidRPr="00101982">
          <w:t>Ley 97 de 1913</w:t>
        </w:r>
      </w:hyperlink>
      <w:r w:rsidR="00186410" w:rsidRPr="00101982">
        <w:t xml:space="preserve">       </w:t>
      </w:r>
    </w:p>
    <w:p w:rsidR="00EC4DC4" w:rsidRPr="00EC4DC4" w:rsidRDefault="00EC4DC4" w:rsidP="00EC4DC4">
      <w:pPr>
        <w:keepNext/>
        <w:spacing w:before="240" w:after="60"/>
        <w:outlineLvl w:val="3"/>
        <w:rPr>
          <w:b/>
          <w:szCs w:val="28"/>
        </w:rPr>
      </w:pPr>
      <w:r>
        <w:t xml:space="preserve">  </w:t>
      </w:r>
      <w:r w:rsidR="00186410" w:rsidRPr="00186410">
        <w:rPr>
          <w:b/>
          <w:szCs w:val="28"/>
        </w:rPr>
        <w:t>Degüello de Ganado Menor</w:t>
      </w:r>
    </w:p>
    <w:p w:rsidR="00186410" w:rsidRPr="00EC4DC4" w:rsidRDefault="00186410" w:rsidP="004F6F10">
      <w:pPr>
        <w:pStyle w:val="Prrafodelista"/>
        <w:keepNext/>
        <w:numPr>
          <w:ilvl w:val="0"/>
          <w:numId w:val="48"/>
        </w:numPr>
        <w:spacing w:before="240" w:after="60"/>
        <w:outlineLvl w:val="3"/>
        <w:rPr>
          <w:bCs/>
          <w:szCs w:val="28"/>
        </w:rPr>
      </w:pPr>
      <w:r w:rsidRPr="00186410">
        <w:t>Ley 20 de 1908</w:t>
      </w:r>
    </w:p>
    <w:p w:rsidR="00186410" w:rsidRPr="00EC4DC4" w:rsidRDefault="00550854" w:rsidP="004F6F10">
      <w:pPr>
        <w:pStyle w:val="Prrafodelista"/>
        <w:numPr>
          <w:ilvl w:val="0"/>
          <w:numId w:val="48"/>
        </w:numPr>
      </w:pPr>
      <w:hyperlink r:id="rId21" w:history="1">
        <w:r w:rsidR="00186410" w:rsidRPr="00EC4DC4">
          <w:t>Decreto 1333 de 1986</w:t>
        </w:r>
      </w:hyperlink>
    </w:p>
    <w:p w:rsidR="00186410" w:rsidRPr="00186410" w:rsidRDefault="00101982" w:rsidP="00EC4DC4">
      <w:pPr>
        <w:keepNext/>
        <w:spacing w:before="240" w:after="60"/>
        <w:outlineLvl w:val="3"/>
        <w:rPr>
          <w:b/>
          <w:szCs w:val="28"/>
        </w:rPr>
      </w:pPr>
      <w:r>
        <w:rPr>
          <w:bCs/>
          <w:szCs w:val="28"/>
        </w:rPr>
        <w:t xml:space="preserve"> </w:t>
      </w:r>
      <w:r w:rsidR="00186410" w:rsidRPr="00186410">
        <w:rPr>
          <w:b/>
          <w:szCs w:val="28"/>
        </w:rPr>
        <w:t>Sobretasa a la Gasolina:</w:t>
      </w:r>
    </w:p>
    <w:p w:rsidR="00186410" w:rsidRPr="00186410" w:rsidRDefault="00186410" w:rsidP="00186410"/>
    <w:p w:rsidR="00186410" w:rsidRPr="00101982" w:rsidRDefault="00550854" w:rsidP="004F6F10">
      <w:pPr>
        <w:numPr>
          <w:ilvl w:val="0"/>
          <w:numId w:val="45"/>
        </w:numPr>
        <w:contextualSpacing/>
      </w:pPr>
      <w:hyperlink r:id="rId22" w:history="1">
        <w:r w:rsidR="00186410" w:rsidRPr="00101982">
          <w:t>Ley 223 de 1995</w:t>
        </w:r>
      </w:hyperlink>
    </w:p>
    <w:p w:rsidR="00186410" w:rsidRPr="00101982" w:rsidRDefault="00550854" w:rsidP="004F6F10">
      <w:pPr>
        <w:numPr>
          <w:ilvl w:val="0"/>
          <w:numId w:val="45"/>
        </w:numPr>
        <w:contextualSpacing/>
      </w:pPr>
      <w:hyperlink r:id="rId23" w:history="1">
        <w:r w:rsidR="00186410" w:rsidRPr="00101982">
          <w:t>Ley 488 de 1998</w:t>
        </w:r>
      </w:hyperlink>
    </w:p>
    <w:p w:rsidR="00186410" w:rsidRPr="00101982" w:rsidRDefault="00550854" w:rsidP="004F6F10">
      <w:pPr>
        <w:numPr>
          <w:ilvl w:val="0"/>
          <w:numId w:val="45"/>
        </w:numPr>
        <w:contextualSpacing/>
      </w:pPr>
      <w:hyperlink r:id="rId24" w:history="1">
        <w:r w:rsidR="00186410" w:rsidRPr="00101982">
          <w:t>Ley 788 de 2002</w:t>
        </w:r>
      </w:hyperlink>
    </w:p>
    <w:p w:rsidR="00186410" w:rsidRPr="00101982" w:rsidRDefault="00550854" w:rsidP="004F6F10">
      <w:pPr>
        <w:numPr>
          <w:ilvl w:val="0"/>
          <w:numId w:val="45"/>
        </w:numPr>
        <w:contextualSpacing/>
      </w:pPr>
      <w:hyperlink r:id="rId25" w:history="1">
        <w:r w:rsidR="00186410" w:rsidRPr="00101982">
          <w:t>Ley 86 de 1989</w:t>
        </w:r>
      </w:hyperlink>
    </w:p>
    <w:p w:rsidR="00186410" w:rsidRPr="00186410" w:rsidRDefault="00186410" w:rsidP="004F6F10">
      <w:pPr>
        <w:numPr>
          <w:ilvl w:val="0"/>
          <w:numId w:val="45"/>
        </w:numPr>
        <w:contextualSpacing/>
      </w:pPr>
      <w:r w:rsidRPr="00186410">
        <w:t>Acuerdo 020 del 24 de noviembre de 2020</w:t>
      </w:r>
    </w:p>
    <w:p w:rsidR="00101982" w:rsidRDefault="00101982" w:rsidP="00101982">
      <w:pPr>
        <w:keepNext/>
        <w:outlineLvl w:val="2"/>
      </w:pPr>
    </w:p>
    <w:p w:rsidR="00186410" w:rsidRPr="00186410" w:rsidRDefault="00101982" w:rsidP="00101982">
      <w:pPr>
        <w:keepNext/>
        <w:outlineLvl w:val="2"/>
        <w:rPr>
          <w:b/>
          <w:bCs/>
        </w:rPr>
      </w:pPr>
      <w:r w:rsidRPr="00101982">
        <w:rPr>
          <w:b/>
        </w:rPr>
        <w:t>6.1.1</w:t>
      </w:r>
      <w:r>
        <w:t>.</w:t>
      </w:r>
      <w:r w:rsidR="00186410" w:rsidRPr="00186410">
        <w:rPr>
          <w:b/>
          <w:bCs/>
        </w:rPr>
        <w:t xml:space="preserve"> Impuesto Predial</w:t>
      </w:r>
    </w:p>
    <w:p w:rsidR="00186410" w:rsidRPr="00186410" w:rsidRDefault="00186410" w:rsidP="00186410"/>
    <w:p w:rsidR="00186410" w:rsidRPr="00101982" w:rsidRDefault="00550854" w:rsidP="004F6F10">
      <w:pPr>
        <w:numPr>
          <w:ilvl w:val="0"/>
          <w:numId w:val="44"/>
        </w:numPr>
        <w:contextualSpacing/>
      </w:pPr>
      <w:hyperlink r:id="rId26" w:history="1">
        <w:r w:rsidR="00186410" w:rsidRPr="00101982">
          <w:t>Decreto 1333 de 1986</w:t>
        </w:r>
      </w:hyperlink>
    </w:p>
    <w:p w:rsidR="00186410" w:rsidRPr="00101982" w:rsidRDefault="00550854" w:rsidP="004F6F10">
      <w:pPr>
        <w:numPr>
          <w:ilvl w:val="0"/>
          <w:numId w:val="44"/>
        </w:numPr>
        <w:contextualSpacing/>
      </w:pPr>
      <w:hyperlink r:id="rId27" w:history="1">
        <w:r w:rsidR="00186410" w:rsidRPr="00101982">
          <w:t>Decreto 4730 de 2005</w:t>
        </w:r>
      </w:hyperlink>
    </w:p>
    <w:p w:rsidR="00186410" w:rsidRPr="00101982" w:rsidRDefault="00550854" w:rsidP="004F6F10">
      <w:pPr>
        <w:numPr>
          <w:ilvl w:val="0"/>
          <w:numId w:val="44"/>
        </w:numPr>
        <w:contextualSpacing/>
      </w:pPr>
      <w:hyperlink r:id="rId28" w:history="1">
        <w:r w:rsidR="00186410" w:rsidRPr="00101982">
          <w:t>Decreto 624 de 1989</w:t>
        </w:r>
      </w:hyperlink>
    </w:p>
    <w:p w:rsidR="00186410" w:rsidRPr="00101982" w:rsidRDefault="00550854" w:rsidP="004F6F10">
      <w:pPr>
        <w:numPr>
          <w:ilvl w:val="0"/>
          <w:numId w:val="44"/>
        </w:numPr>
        <w:contextualSpacing/>
      </w:pPr>
      <w:hyperlink r:id="rId29" w:history="1">
        <w:r w:rsidR="00186410" w:rsidRPr="00101982">
          <w:t>Ley 128 de 1941</w:t>
        </w:r>
      </w:hyperlink>
    </w:p>
    <w:p w:rsidR="00186410" w:rsidRPr="00101982" w:rsidRDefault="00550854" w:rsidP="004F6F10">
      <w:pPr>
        <w:numPr>
          <w:ilvl w:val="0"/>
          <w:numId w:val="44"/>
        </w:numPr>
        <w:contextualSpacing/>
      </w:pPr>
      <w:hyperlink r:id="rId30" w:history="1">
        <w:r w:rsidR="00186410" w:rsidRPr="00101982">
          <w:t>Ley 136 de 1994</w:t>
        </w:r>
      </w:hyperlink>
    </w:p>
    <w:p w:rsidR="00186410" w:rsidRPr="00101982" w:rsidRDefault="00550854" w:rsidP="004F6F10">
      <w:pPr>
        <w:numPr>
          <w:ilvl w:val="0"/>
          <w:numId w:val="44"/>
        </w:numPr>
        <w:contextualSpacing/>
      </w:pPr>
      <w:hyperlink r:id="rId31" w:history="1">
        <w:r w:rsidR="00186410" w:rsidRPr="00101982">
          <w:t>Ley 14 de 1983</w:t>
        </w:r>
      </w:hyperlink>
    </w:p>
    <w:p w:rsidR="00186410" w:rsidRPr="00101982" w:rsidRDefault="00550854" w:rsidP="004F6F10">
      <w:pPr>
        <w:numPr>
          <w:ilvl w:val="0"/>
          <w:numId w:val="44"/>
        </w:numPr>
        <w:contextualSpacing/>
      </w:pPr>
      <w:hyperlink r:id="rId32" w:history="1">
        <w:r w:rsidR="00186410" w:rsidRPr="00101982">
          <w:t>Ley 223 de 1995</w:t>
        </w:r>
      </w:hyperlink>
    </w:p>
    <w:p w:rsidR="00186410" w:rsidRPr="00101982" w:rsidRDefault="00550854" w:rsidP="004F6F10">
      <w:pPr>
        <w:numPr>
          <w:ilvl w:val="0"/>
          <w:numId w:val="44"/>
        </w:numPr>
        <w:contextualSpacing/>
      </w:pPr>
      <w:hyperlink r:id="rId33" w:history="1">
        <w:r w:rsidR="00186410" w:rsidRPr="00101982">
          <w:t>Ley 44 de 1990</w:t>
        </w:r>
      </w:hyperlink>
    </w:p>
    <w:p w:rsidR="00186410" w:rsidRPr="00101982" w:rsidRDefault="00550854" w:rsidP="004F6F10">
      <w:pPr>
        <w:numPr>
          <w:ilvl w:val="0"/>
          <w:numId w:val="44"/>
        </w:numPr>
        <w:contextualSpacing/>
      </w:pPr>
      <w:hyperlink r:id="rId34" w:history="1">
        <w:r w:rsidR="00186410" w:rsidRPr="00101982">
          <w:t>Ley 50 de 1984</w:t>
        </w:r>
      </w:hyperlink>
    </w:p>
    <w:p w:rsidR="00186410" w:rsidRPr="00101982" w:rsidRDefault="00550854" w:rsidP="004F6F10">
      <w:pPr>
        <w:numPr>
          <w:ilvl w:val="0"/>
          <w:numId w:val="44"/>
        </w:numPr>
        <w:contextualSpacing/>
      </w:pPr>
      <w:hyperlink r:id="rId35" w:history="1">
        <w:r w:rsidR="00186410" w:rsidRPr="00101982">
          <w:t>Ley 55 de 1985</w:t>
        </w:r>
      </w:hyperlink>
    </w:p>
    <w:p w:rsidR="00186410" w:rsidRPr="00101982" w:rsidRDefault="00550854" w:rsidP="004F6F10">
      <w:pPr>
        <w:numPr>
          <w:ilvl w:val="0"/>
          <w:numId w:val="44"/>
        </w:numPr>
        <w:contextualSpacing/>
      </w:pPr>
      <w:hyperlink r:id="rId36" w:history="1">
        <w:r w:rsidR="00186410" w:rsidRPr="00101982">
          <w:t>Ley 617 de 2000</w:t>
        </w:r>
      </w:hyperlink>
    </w:p>
    <w:p w:rsidR="00186410" w:rsidRPr="00101982" w:rsidRDefault="00550854" w:rsidP="004F6F10">
      <w:pPr>
        <w:numPr>
          <w:ilvl w:val="0"/>
          <w:numId w:val="44"/>
        </w:numPr>
        <w:contextualSpacing/>
      </w:pPr>
      <w:hyperlink r:id="rId37" w:history="1">
        <w:r w:rsidR="00186410" w:rsidRPr="00101982">
          <w:t>Ley 75 de 1986</w:t>
        </w:r>
      </w:hyperlink>
    </w:p>
    <w:p w:rsidR="00186410" w:rsidRPr="00101982" w:rsidRDefault="00550854" w:rsidP="004F6F10">
      <w:pPr>
        <w:numPr>
          <w:ilvl w:val="0"/>
          <w:numId w:val="44"/>
        </w:numPr>
        <w:contextualSpacing/>
      </w:pPr>
      <w:hyperlink r:id="rId38" w:history="1">
        <w:r w:rsidR="00186410" w:rsidRPr="00101982">
          <w:t>Ley 819 de 2003</w:t>
        </w:r>
      </w:hyperlink>
    </w:p>
    <w:p w:rsidR="00186410" w:rsidRPr="00101982" w:rsidRDefault="00550854" w:rsidP="004F6F10">
      <w:pPr>
        <w:numPr>
          <w:ilvl w:val="0"/>
          <w:numId w:val="44"/>
        </w:numPr>
        <w:contextualSpacing/>
      </w:pPr>
      <w:hyperlink r:id="rId39" w:history="1">
        <w:r w:rsidR="00186410" w:rsidRPr="00101982">
          <w:t>Ley 9 de 1989</w:t>
        </w:r>
      </w:hyperlink>
    </w:p>
    <w:p w:rsidR="00186410" w:rsidRDefault="00550854" w:rsidP="004F6F10">
      <w:pPr>
        <w:numPr>
          <w:ilvl w:val="0"/>
          <w:numId w:val="44"/>
        </w:numPr>
        <w:contextualSpacing/>
      </w:pPr>
      <w:hyperlink r:id="rId40" w:history="1">
        <w:r w:rsidR="00186410" w:rsidRPr="00101982">
          <w:t>Ley 97 de 1913</w:t>
        </w:r>
      </w:hyperlink>
    </w:p>
    <w:p w:rsidR="00186410" w:rsidRDefault="007F563B" w:rsidP="004F6F10">
      <w:pPr>
        <w:numPr>
          <w:ilvl w:val="0"/>
          <w:numId w:val="44"/>
        </w:numPr>
        <w:contextualSpacing/>
      </w:pPr>
      <w:r>
        <w:t>Ley 1755 de 30 de junio de 2015</w:t>
      </w:r>
    </w:p>
    <w:p w:rsidR="00186410" w:rsidRDefault="00186410" w:rsidP="004F6F10">
      <w:pPr>
        <w:numPr>
          <w:ilvl w:val="0"/>
          <w:numId w:val="44"/>
        </w:numPr>
        <w:contextualSpacing/>
        <w:rPr>
          <w:rFonts w:cs="Arial"/>
        </w:rPr>
      </w:pPr>
      <w:r w:rsidRPr="00186410">
        <w:rPr>
          <w:rFonts w:cs="Arial"/>
        </w:rPr>
        <w:lastRenderedPageBreak/>
        <w:t>Decreto 2106 del 22 de noviembre de 2019.</w:t>
      </w:r>
      <w:r w:rsidRPr="00186410">
        <w:t xml:space="preserve"> “</w:t>
      </w:r>
      <w:r w:rsidRPr="00186410">
        <w:rPr>
          <w:rFonts w:cs="Arial"/>
        </w:rPr>
        <w:t>Por el cual se dictan normas para simplificar, suprimir y reformar trámites, procesos y procedimientos innecesarios existentes en la administración pública”</w:t>
      </w:r>
      <w:r w:rsidR="00EC4DC4" w:rsidRPr="00EC4DC4">
        <w:rPr>
          <w:rFonts w:cs="Arial"/>
        </w:rPr>
        <w:t>.</w:t>
      </w:r>
    </w:p>
    <w:p w:rsidR="00517BCC" w:rsidRPr="00186410" w:rsidRDefault="00517BCC" w:rsidP="00517BCC">
      <w:pPr>
        <w:ind w:left="360"/>
        <w:contextualSpacing/>
        <w:rPr>
          <w:rFonts w:cs="Arial"/>
        </w:rPr>
      </w:pPr>
    </w:p>
    <w:p w:rsidR="00186410" w:rsidRDefault="00186410" w:rsidP="004F6F10">
      <w:pPr>
        <w:numPr>
          <w:ilvl w:val="0"/>
          <w:numId w:val="44"/>
        </w:numPr>
        <w:contextualSpacing/>
        <w:rPr>
          <w:rFonts w:cs="Arial"/>
        </w:rPr>
      </w:pPr>
      <w:r w:rsidRPr="00186410">
        <w:rPr>
          <w:rFonts w:cs="Arial"/>
        </w:rPr>
        <w:t>Decreto 148 de 2020</w:t>
      </w:r>
    </w:p>
    <w:p w:rsidR="00517BCC" w:rsidRDefault="00517BCC" w:rsidP="00517BCC">
      <w:pPr>
        <w:pStyle w:val="Prrafodelista"/>
        <w:rPr>
          <w:rFonts w:cs="Arial"/>
        </w:rPr>
      </w:pPr>
    </w:p>
    <w:p w:rsidR="00517BCC" w:rsidRDefault="00186410" w:rsidP="004F6F10">
      <w:pPr>
        <w:numPr>
          <w:ilvl w:val="0"/>
          <w:numId w:val="44"/>
        </w:numPr>
        <w:contextualSpacing/>
      </w:pPr>
      <w:r w:rsidRPr="00186410">
        <w:t>Decreto 2623 del 13 de julio de 2009 (Sistema Nacional de Servicio al Ciudadano.</w:t>
      </w:r>
    </w:p>
    <w:p w:rsidR="00186410" w:rsidRPr="00186410" w:rsidRDefault="00186410" w:rsidP="00517BCC">
      <w:pPr>
        <w:ind w:left="720"/>
        <w:contextualSpacing/>
      </w:pPr>
    </w:p>
    <w:p w:rsidR="00186410" w:rsidRPr="00186410" w:rsidRDefault="00517BCC" w:rsidP="004F6F10">
      <w:pPr>
        <w:numPr>
          <w:ilvl w:val="0"/>
          <w:numId w:val="44"/>
        </w:numPr>
        <w:contextualSpacing/>
      </w:pPr>
      <w:r>
        <w:t>A</w:t>
      </w:r>
      <w:r w:rsidR="00186410" w:rsidRPr="00186410">
        <w:t>cuerdo 020 del 24 de noviembre de 2020</w:t>
      </w:r>
    </w:p>
    <w:p w:rsidR="00186410" w:rsidRPr="00186410" w:rsidRDefault="00186410" w:rsidP="00186410">
      <w:pPr>
        <w:ind w:left="360"/>
        <w:contextualSpacing/>
        <w:rPr>
          <w:strike/>
        </w:rPr>
      </w:pPr>
    </w:p>
    <w:p w:rsidR="00186410" w:rsidRPr="007F563B" w:rsidRDefault="007F563B" w:rsidP="007F563B">
      <w:pPr>
        <w:keepNext/>
        <w:outlineLvl w:val="2"/>
        <w:rPr>
          <w:b/>
          <w:bCs/>
        </w:rPr>
      </w:pPr>
      <w:r w:rsidRPr="007F563B">
        <w:rPr>
          <w:b/>
        </w:rPr>
        <w:t>6.1.2.</w:t>
      </w:r>
      <w:r>
        <w:t xml:space="preserve"> </w:t>
      </w:r>
      <w:r w:rsidR="00186410" w:rsidRPr="007F563B">
        <w:rPr>
          <w:b/>
          <w:bCs/>
        </w:rPr>
        <w:t>Impuesto de Industria y Comercio</w:t>
      </w:r>
    </w:p>
    <w:p w:rsidR="00186410" w:rsidRPr="00186410" w:rsidRDefault="00186410" w:rsidP="00186410"/>
    <w:p w:rsidR="00186410" w:rsidRPr="007F563B" w:rsidRDefault="00550854" w:rsidP="004F6F10">
      <w:pPr>
        <w:numPr>
          <w:ilvl w:val="0"/>
          <w:numId w:val="47"/>
        </w:numPr>
        <w:contextualSpacing/>
      </w:pPr>
      <w:hyperlink r:id="rId41" w:history="1">
        <w:r w:rsidR="00186410" w:rsidRPr="007F563B">
          <w:t>Decreto 1333 de 1986</w:t>
        </w:r>
      </w:hyperlink>
    </w:p>
    <w:p w:rsidR="00186410" w:rsidRPr="007F563B" w:rsidRDefault="00550854" w:rsidP="004F6F10">
      <w:pPr>
        <w:numPr>
          <w:ilvl w:val="0"/>
          <w:numId w:val="47"/>
        </w:numPr>
        <w:contextualSpacing/>
      </w:pPr>
      <w:hyperlink r:id="rId42" w:history="1">
        <w:r w:rsidR="00186410" w:rsidRPr="007F563B">
          <w:t>Decreto 192 de 2001</w:t>
        </w:r>
      </w:hyperlink>
    </w:p>
    <w:p w:rsidR="00186410" w:rsidRPr="007F563B" w:rsidRDefault="00550854" w:rsidP="004F6F10">
      <w:pPr>
        <w:numPr>
          <w:ilvl w:val="0"/>
          <w:numId w:val="47"/>
        </w:numPr>
        <w:contextualSpacing/>
      </w:pPr>
      <w:hyperlink r:id="rId43" w:history="1">
        <w:r w:rsidR="00186410" w:rsidRPr="007F563B">
          <w:t>Decreto 410 de 1971</w:t>
        </w:r>
      </w:hyperlink>
    </w:p>
    <w:p w:rsidR="00186410" w:rsidRPr="007F563B" w:rsidRDefault="00550854" w:rsidP="004F6F10">
      <w:pPr>
        <w:numPr>
          <w:ilvl w:val="0"/>
          <w:numId w:val="47"/>
        </w:numPr>
        <w:contextualSpacing/>
      </w:pPr>
      <w:hyperlink r:id="rId44" w:history="1">
        <w:r w:rsidR="00186410" w:rsidRPr="007F563B">
          <w:t>Decreto 4730 de 2005</w:t>
        </w:r>
      </w:hyperlink>
    </w:p>
    <w:p w:rsidR="00186410" w:rsidRPr="007F563B" w:rsidRDefault="00550854" w:rsidP="004F6F10">
      <w:pPr>
        <w:numPr>
          <w:ilvl w:val="0"/>
          <w:numId w:val="47"/>
        </w:numPr>
        <w:contextualSpacing/>
      </w:pPr>
      <w:hyperlink r:id="rId45" w:history="1">
        <w:r w:rsidR="00186410" w:rsidRPr="007F563B">
          <w:rPr>
            <w:lang w:val="es-CO"/>
          </w:rPr>
          <w:t>decreto 624 de 1989</w:t>
        </w:r>
      </w:hyperlink>
    </w:p>
    <w:p w:rsidR="00186410" w:rsidRPr="007F563B" w:rsidRDefault="00550854" w:rsidP="004F6F10">
      <w:pPr>
        <w:numPr>
          <w:ilvl w:val="0"/>
          <w:numId w:val="47"/>
        </w:numPr>
        <w:contextualSpacing/>
      </w:pPr>
      <w:hyperlink r:id="rId46" w:history="1">
        <w:r w:rsidR="00186410" w:rsidRPr="007F563B">
          <w:t>Ley 136 de 1994</w:t>
        </w:r>
      </w:hyperlink>
    </w:p>
    <w:p w:rsidR="00186410" w:rsidRPr="007F563B" w:rsidRDefault="00550854" w:rsidP="004F6F10">
      <w:pPr>
        <w:numPr>
          <w:ilvl w:val="0"/>
          <w:numId w:val="47"/>
        </w:numPr>
        <w:contextualSpacing/>
      </w:pPr>
      <w:hyperlink r:id="rId47" w:history="1">
        <w:r w:rsidR="00186410" w:rsidRPr="007F563B">
          <w:t>Ley 14 de 1983</w:t>
        </w:r>
      </w:hyperlink>
    </w:p>
    <w:p w:rsidR="00186410" w:rsidRPr="007F563B" w:rsidRDefault="00550854" w:rsidP="004F6F10">
      <w:pPr>
        <w:numPr>
          <w:ilvl w:val="0"/>
          <w:numId w:val="47"/>
        </w:numPr>
        <w:contextualSpacing/>
      </w:pPr>
      <w:hyperlink r:id="rId48" w:history="1">
        <w:r w:rsidR="00186410" w:rsidRPr="007F563B">
          <w:t>Ley 152 de 1994</w:t>
        </w:r>
      </w:hyperlink>
    </w:p>
    <w:p w:rsidR="00186410" w:rsidRPr="007F563B" w:rsidRDefault="00550854" w:rsidP="004F6F10">
      <w:pPr>
        <w:numPr>
          <w:ilvl w:val="0"/>
          <w:numId w:val="47"/>
        </w:numPr>
        <w:contextualSpacing/>
      </w:pPr>
      <w:hyperlink r:id="rId49" w:history="1">
        <w:r w:rsidR="00186410" w:rsidRPr="007F563B">
          <w:t>Ley 177 de 1994</w:t>
        </w:r>
      </w:hyperlink>
    </w:p>
    <w:p w:rsidR="00186410" w:rsidRPr="007F563B" w:rsidRDefault="00550854" w:rsidP="004F6F10">
      <w:pPr>
        <w:numPr>
          <w:ilvl w:val="0"/>
          <w:numId w:val="47"/>
        </w:numPr>
        <w:contextualSpacing/>
      </w:pPr>
      <w:hyperlink r:id="rId50" w:history="1">
        <w:r w:rsidR="00186410" w:rsidRPr="007F563B">
          <w:t>Ley 38 de 1989</w:t>
        </w:r>
      </w:hyperlink>
    </w:p>
    <w:p w:rsidR="00186410" w:rsidRPr="007F563B" w:rsidRDefault="00550854" w:rsidP="004F6F10">
      <w:pPr>
        <w:numPr>
          <w:ilvl w:val="0"/>
          <w:numId w:val="47"/>
        </w:numPr>
        <w:contextualSpacing/>
      </w:pPr>
      <w:hyperlink r:id="rId51" w:history="1">
        <w:r w:rsidR="00186410" w:rsidRPr="007F563B">
          <w:t>Ley 44 de 1990</w:t>
        </w:r>
      </w:hyperlink>
    </w:p>
    <w:p w:rsidR="00186410" w:rsidRPr="007F563B" w:rsidRDefault="00550854" w:rsidP="004F6F10">
      <w:pPr>
        <w:numPr>
          <w:ilvl w:val="0"/>
          <w:numId w:val="47"/>
        </w:numPr>
        <w:contextualSpacing/>
      </w:pPr>
      <w:hyperlink r:id="rId52" w:history="1">
        <w:r w:rsidR="00186410" w:rsidRPr="007F563B">
          <w:t>Ley 617 de 2000</w:t>
        </w:r>
      </w:hyperlink>
    </w:p>
    <w:p w:rsidR="00186410" w:rsidRPr="007F563B" w:rsidRDefault="00550854" w:rsidP="004F6F10">
      <w:pPr>
        <w:numPr>
          <w:ilvl w:val="0"/>
          <w:numId w:val="47"/>
        </w:numPr>
        <w:contextualSpacing/>
      </w:pPr>
      <w:hyperlink r:id="rId53" w:history="1">
        <w:r w:rsidR="00186410" w:rsidRPr="007F563B">
          <w:t>Ley 819 de 2003</w:t>
        </w:r>
      </w:hyperlink>
    </w:p>
    <w:p w:rsidR="00186410" w:rsidRDefault="00550854" w:rsidP="004F6F10">
      <w:pPr>
        <w:numPr>
          <w:ilvl w:val="0"/>
          <w:numId w:val="47"/>
        </w:numPr>
        <w:contextualSpacing/>
      </w:pPr>
      <w:hyperlink r:id="rId54" w:history="1">
        <w:r w:rsidR="00186410" w:rsidRPr="007F563B">
          <w:t>Ley 97 de 1913</w:t>
        </w:r>
      </w:hyperlink>
    </w:p>
    <w:p w:rsidR="00517BCC" w:rsidRPr="007F563B" w:rsidRDefault="00517BCC" w:rsidP="00517BCC">
      <w:pPr>
        <w:ind w:left="708"/>
        <w:contextualSpacing/>
      </w:pPr>
    </w:p>
    <w:p w:rsidR="00186410" w:rsidRDefault="00186410" w:rsidP="004F6F10">
      <w:pPr>
        <w:numPr>
          <w:ilvl w:val="0"/>
          <w:numId w:val="47"/>
        </w:numPr>
        <w:contextualSpacing/>
      </w:pPr>
      <w:r w:rsidRPr="00186410">
        <w:t>Ley 1819 del 29 de diciembre de 2016 “Por medio de la cual se adopta una reforma tributaria estructural, se fortalecen los mecanismos para la lucha contra la evasión y la elusión fiscal, y se dictan otras disposiciones”</w:t>
      </w:r>
      <w:r w:rsidR="007F563B">
        <w:t>.</w:t>
      </w:r>
    </w:p>
    <w:p w:rsidR="00517BCC" w:rsidRDefault="00517BCC" w:rsidP="00517BCC">
      <w:pPr>
        <w:pStyle w:val="Prrafodelista"/>
      </w:pPr>
    </w:p>
    <w:p w:rsidR="00186410" w:rsidRDefault="007F563B" w:rsidP="004F6F10">
      <w:pPr>
        <w:numPr>
          <w:ilvl w:val="0"/>
          <w:numId w:val="47"/>
        </w:numPr>
        <w:contextualSpacing/>
      </w:pPr>
      <w:r>
        <w:t>Ley 1755 de 30 de junio de 2015</w:t>
      </w:r>
    </w:p>
    <w:p w:rsidR="00186410" w:rsidRDefault="00186410" w:rsidP="004F6F10">
      <w:pPr>
        <w:numPr>
          <w:ilvl w:val="0"/>
          <w:numId w:val="47"/>
        </w:numPr>
        <w:contextualSpacing/>
        <w:rPr>
          <w:rFonts w:cs="Arial"/>
        </w:rPr>
      </w:pPr>
      <w:r w:rsidRPr="00186410">
        <w:rPr>
          <w:rFonts w:cs="Arial"/>
        </w:rPr>
        <w:t>Decreto 2106 del 22 de noviembre de 2019.</w:t>
      </w:r>
      <w:r w:rsidRPr="00186410">
        <w:t xml:space="preserve"> “</w:t>
      </w:r>
      <w:r w:rsidRPr="00186410">
        <w:rPr>
          <w:rFonts w:cs="Arial"/>
        </w:rPr>
        <w:t>Por el cual se dictan normas para simplificar, suprimir y reformar trámites, procesos y procedimientos innecesarios existentes en la administración pública”</w:t>
      </w:r>
      <w:r w:rsidR="00EC4DC4" w:rsidRPr="00EC4DC4">
        <w:rPr>
          <w:rFonts w:cs="Arial"/>
        </w:rPr>
        <w:t>.</w:t>
      </w:r>
    </w:p>
    <w:p w:rsidR="00186410" w:rsidRPr="00186410" w:rsidRDefault="00186410" w:rsidP="004F6F10">
      <w:pPr>
        <w:numPr>
          <w:ilvl w:val="0"/>
          <w:numId w:val="47"/>
        </w:numPr>
        <w:contextualSpacing/>
      </w:pPr>
      <w:r w:rsidRPr="00186410">
        <w:t>Acuerdo 020 del 24 de noviembre de 2020</w:t>
      </w:r>
    </w:p>
    <w:p w:rsidR="00EC4DC4" w:rsidRDefault="00550854" w:rsidP="00EC4DC4">
      <w:pPr>
        <w:pStyle w:val="Ttulo1"/>
        <w:rPr>
          <w:rStyle w:val="Hipervnculo"/>
          <w:color w:val="000000" w:themeColor="text1"/>
          <w:u w:val="none"/>
        </w:rPr>
      </w:pPr>
      <w:hyperlink r:id="rId55" w:anchor="registros" w:history="1">
        <w:r w:rsidR="00E92F0C" w:rsidRPr="007F563B">
          <w:rPr>
            <w:rStyle w:val="Hipervnculo"/>
            <w:color w:val="000000" w:themeColor="text1"/>
            <w:u w:val="none"/>
          </w:rPr>
          <w:t>REGISTROS</w:t>
        </w:r>
      </w:hyperlink>
    </w:p>
    <w:p w:rsidR="00222A77" w:rsidRPr="00222A77" w:rsidRDefault="00222A77" w:rsidP="00222A77"/>
    <w:p w:rsidR="00EC4DC4" w:rsidRPr="00186410" w:rsidRDefault="00EC4DC4" w:rsidP="00EC4DC4">
      <w:pPr>
        <w:numPr>
          <w:ilvl w:val="0"/>
          <w:numId w:val="3"/>
        </w:numPr>
      </w:pPr>
      <w:r w:rsidRPr="00186410">
        <w:t>Calendario Tributario.</w:t>
      </w:r>
    </w:p>
    <w:p w:rsidR="00EC4DC4" w:rsidRPr="00186410" w:rsidRDefault="00EC4DC4" w:rsidP="00EC4DC4">
      <w:pPr>
        <w:numPr>
          <w:ilvl w:val="0"/>
          <w:numId w:val="3"/>
        </w:numPr>
      </w:pPr>
      <w:r w:rsidRPr="00186410">
        <w:t>Plan de fiscalización o de investigación tributaria.</w:t>
      </w:r>
    </w:p>
    <w:p w:rsidR="00EC4DC4" w:rsidRPr="00186410" w:rsidRDefault="00EC4DC4" w:rsidP="00EC4DC4">
      <w:pPr>
        <w:numPr>
          <w:ilvl w:val="0"/>
          <w:numId w:val="3"/>
        </w:numPr>
      </w:pPr>
      <w:r w:rsidRPr="00186410">
        <w:t>Resoluciones.</w:t>
      </w:r>
    </w:p>
    <w:p w:rsidR="00EC4DC4" w:rsidRPr="00186410" w:rsidRDefault="00EC4DC4" w:rsidP="00EC4DC4">
      <w:pPr>
        <w:numPr>
          <w:ilvl w:val="0"/>
          <w:numId w:val="3"/>
        </w:numPr>
      </w:pPr>
      <w:r w:rsidRPr="00186410">
        <w:t>Facturas.</w:t>
      </w:r>
    </w:p>
    <w:p w:rsidR="00EC4DC4" w:rsidRDefault="00EC4DC4" w:rsidP="00EC4DC4">
      <w:pPr>
        <w:numPr>
          <w:ilvl w:val="0"/>
          <w:numId w:val="3"/>
        </w:numPr>
      </w:pPr>
      <w:r w:rsidRPr="00186410">
        <w:t>Los demás registros relacionados en las hojas de vida de los trámites y servicios relacionados con el Proceso Administración de Rentas. Ver Listado de Trámites y Servicios</w:t>
      </w:r>
      <w:r w:rsidR="004F21D1">
        <w:t>.</w:t>
      </w:r>
    </w:p>
    <w:p w:rsidR="00E92F0C" w:rsidRDefault="00E92F0C"/>
    <w:p w:rsidR="00E92F0C" w:rsidRDefault="00E92F0C" w:rsidP="00103D4B">
      <w:pPr>
        <w:pStyle w:val="Ttulo1"/>
      </w:pPr>
      <w:r>
        <w:t>NOTAS DE CAMBIO</w:t>
      </w:r>
    </w:p>
    <w:p w:rsidR="00E92F0C" w:rsidRDefault="00E92F0C"/>
    <w:tbl>
      <w:tblPr>
        <w:tblW w:w="1034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3"/>
        <w:gridCol w:w="6073"/>
        <w:gridCol w:w="1275"/>
        <w:gridCol w:w="1582"/>
      </w:tblGrid>
      <w:tr w:rsidR="00651771" w:rsidRPr="00EA076B" w:rsidTr="00DD18E1">
        <w:trPr>
          <w:trHeight w:val="68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1771" w:rsidRPr="00EA076B" w:rsidRDefault="00651771" w:rsidP="00651771">
            <w:pPr>
              <w:pStyle w:val="Textoindependiente"/>
              <w:rPr>
                <w:b/>
                <w:bCs/>
                <w:sz w:val="24"/>
                <w:szCs w:val="24"/>
              </w:rPr>
            </w:pPr>
            <w:r w:rsidRPr="00EA076B">
              <w:rPr>
                <w:b/>
                <w:bCs/>
                <w:sz w:val="24"/>
                <w:szCs w:val="24"/>
              </w:rPr>
              <w:br w:type="column"/>
              <w:t>No.</w:t>
            </w:r>
          </w:p>
        </w:tc>
        <w:tc>
          <w:tcPr>
            <w:tcW w:w="607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1771" w:rsidRPr="00EA076B" w:rsidRDefault="00651771">
            <w:pPr>
              <w:pStyle w:val="Textoindependiente"/>
              <w:rPr>
                <w:b/>
                <w:bCs/>
                <w:sz w:val="24"/>
                <w:szCs w:val="24"/>
              </w:rPr>
            </w:pPr>
            <w:r w:rsidRPr="00EA076B">
              <w:rPr>
                <w:b/>
                <w:bCs/>
                <w:sz w:val="24"/>
                <w:szCs w:val="24"/>
              </w:rPr>
              <w:t>BREVE DESCRIPCIÓN DEL CAMBIO</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1771" w:rsidRPr="00EA076B" w:rsidRDefault="00651771">
            <w:pPr>
              <w:pStyle w:val="Textoindependiente"/>
              <w:rPr>
                <w:b/>
                <w:bCs/>
                <w:sz w:val="24"/>
                <w:szCs w:val="24"/>
              </w:rPr>
            </w:pPr>
            <w:r w:rsidRPr="00EA076B">
              <w:rPr>
                <w:b/>
                <w:bCs/>
                <w:sz w:val="24"/>
                <w:szCs w:val="24"/>
              </w:rPr>
              <w:t>VERSIÓN</w:t>
            </w:r>
          </w:p>
        </w:tc>
        <w:tc>
          <w:tcPr>
            <w:tcW w:w="158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1771" w:rsidRPr="00EA076B" w:rsidRDefault="00651771">
            <w:pPr>
              <w:pStyle w:val="Textoindependiente"/>
              <w:rPr>
                <w:b/>
                <w:bCs/>
                <w:sz w:val="24"/>
                <w:szCs w:val="24"/>
              </w:rPr>
            </w:pPr>
            <w:r w:rsidRPr="00EA076B">
              <w:rPr>
                <w:b/>
                <w:bCs/>
                <w:sz w:val="24"/>
                <w:szCs w:val="24"/>
              </w:rPr>
              <w:t>FECHA</w:t>
            </w:r>
          </w:p>
          <w:p w:rsidR="00651771" w:rsidRPr="00EA076B" w:rsidRDefault="00651771">
            <w:pPr>
              <w:pStyle w:val="Textoindependiente"/>
              <w:rPr>
                <w:b/>
                <w:bCs/>
                <w:sz w:val="24"/>
                <w:szCs w:val="24"/>
              </w:rPr>
            </w:pPr>
            <w:r w:rsidRPr="00EA076B">
              <w:rPr>
                <w:b/>
                <w:bCs/>
                <w:sz w:val="24"/>
                <w:szCs w:val="24"/>
              </w:rPr>
              <w:t>aaaa-mm-dd</w:t>
            </w:r>
          </w:p>
        </w:tc>
      </w:tr>
      <w:tr w:rsidR="00651771" w:rsidRPr="00EA076B" w:rsidTr="00DD18E1">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rsidR="00651771" w:rsidRPr="00EA076B" w:rsidRDefault="00651771" w:rsidP="00651771">
            <w:pPr>
              <w:pStyle w:val="Textoindependiente"/>
              <w:rPr>
                <w:sz w:val="24"/>
                <w:szCs w:val="24"/>
                <w:lang w:eastAsia="es-CO"/>
              </w:rPr>
            </w:pPr>
            <w:r w:rsidRPr="00EA076B">
              <w:rPr>
                <w:sz w:val="24"/>
                <w:szCs w:val="24"/>
                <w:lang w:eastAsia="es-CO"/>
              </w:rPr>
              <w:t>1</w:t>
            </w:r>
          </w:p>
        </w:tc>
        <w:tc>
          <w:tcPr>
            <w:tcW w:w="6073" w:type="dxa"/>
            <w:tcBorders>
              <w:top w:val="single" w:sz="4" w:space="0" w:color="auto"/>
              <w:left w:val="single" w:sz="4" w:space="0" w:color="auto"/>
              <w:bottom w:val="single" w:sz="4" w:space="0" w:color="auto"/>
              <w:right w:val="single" w:sz="4" w:space="0" w:color="auto"/>
            </w:tcBorders>
            <w:vAlign w:val="center"/>
          </w:tcPr>
          <w:p w:rsidR="00651771" w:rsidRPr="00EA076B" w:rsidRDefault="002D5A15" w:rsidP="002D5A15">
            <w:pPr>
              <w:pStyle w:val="Textoindependiente"/>
              <w:jc w:val="left"/>
              <w:rPr>
                <w:sz w:val="24"/>
                <w:szCs w:val="24"/>
                <w:lang w:eastAsia="es-CO"/>
              </w:rPr>
            </w:pPr>
            <w:r w:rsidRPr="00EA076B">
              <w:rPr>
                <w:sz w:val="24"/>
                <w:szCs w:val="24"/>
                <w:lang w:eastAsia="es-CO"/>
              </w:rPr>
              <w:t>No aplica para la primera versión.</w:t>
            </w:r>
          </w:p>
        </w:tc>
        <w:tc>
          <w:tcPr>
            <w:tcW w:w="1275" w:type="dxa"/>
            <w:tcBorders>
              <w:top w:val="single" w:sz="4" w:space="0" w:color="auto"/>
              <w:left w:val="single" w:sz="4" w:space="0" w:color="auto"/>
              <w:bottom w:val="single" w:sz="4" w:space="0" w:color="auto"/>
              <w:right w:val="single" w:sz="4" w:space="0" w:color="auto"/>
            </w:tcBorders>
            <w:vAlign w:val="center"/>
          </w:tcPr>
          <w:p w:rsidR="00651771" w:rsidRPr="00EA076B" w:rsidRDefault="00651771">
            <w:pPr>
              <w:pStyle w:val="Textoindependiente"/>
              <w:rPr>
                <w:sz w:val="24"/>
                <w:szCs w:val="24"/>
                <w:lang w:eastAsia="es-CO"/>
              </w:rPr>
            </w:pPr>
            <w:r w:rsidRPr="00EA076B">
              <w:rPr>
                <w:sz w:val="24"/>
                <w:szCs w:val="24"/>
                <w:lang w:eastAsia="es-CO"/>
              </w:rPr>
              <w:t>01</w:t>
            </w:r>
          </w:p>
        </w:tc>
        <w:tc>
          <w:tcPr>
            <w:tcW w:w="1582" w:type="dxa"/>
            <w:tcBorders>
              <w:top w:val="single" w:sz="4" w:space="0" w:color="auto"/>
              <w:left w:val="single" w:sz="4" w:space="0" w:color="auto"/>
              <w:bottom w:val="single" w:sz="4" w:space="0" w:color="auto"/>
              <w:right w:val="single" w:sz="4" w:space="0" w:color="auto"/>
            </w:tcBorders>
            <w:vAlign w:val="center"/>
          </w:tcPr>
          <w:p w:rsidR="00651771" w:rsidRPr="00EA076B" w:rsidRDefault="00F86182">
            <w:pPr>
              <w:pStyle w:val="Textoindependiente"/>
              <w:rPr>
                <w:sz w:val="24"/>
                <w:szCs w:val="24"/>
                <w:lang w:eastAsia="es-CO"/>
              </w:rPr>
            </w:pPr>
            <w:r w:rsidRPr="00EA076B">
              <w:rPr>
                <w:sz w:val="24"/>
                <w:szCs w:val="24"/>
              </w:rPr>
              <w:t>2022-05-27</w:t>
            </w:r>
          </w:p>
        </w:tc>
      </w:tr>
      <w:tr w:rsidR="00EC4DC4" w:rsidRPr="00EA076B" w:rsidTr="00DD18E1">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rsidR="00EC4DC4" w:rsidRPr="00EA076B" w:rsidRDefault="00EC4DC4" w:rsidP="00651771">
            <w:pPr>
              <w:pStyle w:val="Textoindependiente"/>
              <w:rPr>
                <w:sz w:val="24"/>
                <w:szCs w:val="24"/>
                <w:lang w:eastAsia="es-CO"/>
              </w:rPr>
            </w:pPr>
          </w:p>
        </w:tc>
        <w:tc>
          <w:tcPr>
            <w:tcW w:w="6073" w:type="dxa"/>
            <w:tcBorders>
              <w:top w:val="single" w:sz="4" w:space="0" w:color="auto"/>
              <w:left w:val="single" w:sz="4" w:space="0" w:color="auto"/>
              <w:bottom w:val="single" w:sz="4" w:space="0" w:color="auto"/>
              <w:right w:val="single" w:sz="4" w:space="0" w:color="auto"/>
            </w:tcBorders>
            <w:vAlign w:val="center"/>
          </w:tcPr>
          <w:p w:rsidR="00EC4DC4" w:rsidRPr="00EA076B" w:rsidRDefault="00EC4DC4" w:rsidP="00EC4DC4">
            <w:pPr>
              <w:pStyle w:val="Textoindependiente"/>
              <w:jc w:val="left"/>
              <w:rPr>
                <w:sz w:val="24"/>
                <w:szCs w:val="24"/>
                <w:lang w:eastAsia="es-CO"/>
              </w:rPr>
            </w:pPr>
          </w:p>
        </w:tc>
        <w:tc>
          <w:tcPr>
            <w:tcW w:w="1275" w:type="dxa"/>
            <w:tcBorders>
              <w:top w:val="single" w:sz="4" w:space="0" w:color="auto"/>
              <w:left w:val="single" w:sz="4" w:space="0" w:color="auto"/>
              <w:bottom w:val="single" w:sz="4" w:space="0" w:color="auto"/>
              <w:right w:val="single" w:sz="4" w:space="0" w:color="auto"/>
            </w:tcBorders>
            <w:vAlign w:val="center"/>
          </w:tcPr>
          <w:p w:rsidR="00EC4DC4" w:rsidRPr="00EA076B" w:rsidRDefault="00EC4DC4">
            <w:pPr>
              <w:pStyle w:val="Textoindependiente"/>
              <w:rPr>
                <w:sz w:val="24"/>
                <w:szCs w:val="24"/>
                <w:lang w:eastAsia="es-CO"/>
              </w:rPr>
            </w:pPr>
          </w:p>
        </w:tc>
        <w:tc>
          <w:tcPr>
            <w:tcW w:w="1582" w:type="dxa"/>
            <w:tcBorders>
              <w:top w:val="single" w:sz="4" w:space="0" w:color="auto"/>
              <w:left w:val="single" w:sz="4" w:space="0" w:color="auto"/>
              <w:bottom w:val="single" w:sz="4" w:space="0" w:color="auto"/>
              <w:right w:val="single" w:sz="4" w:space="0" w:color="auto"/>
            </w:tcBorders>
            <w:vAlign w:val="center"/>
          </w:tcPr>
          <w:p w:rsidR="00EC4DC4" w:rsidRPr="00EA076B" w:rsidRDefault="00EC4DC4">
            <w:pPr>
              <w:pStyle w:val="Textoindependiente"/>
              <w:rPr>
                <w:sz w:val="24"/>
                <w:szCs w:val="24"/>
                <w:lang w:eastAsia="es-CO"/>
              </w:rPr>
            </w:pPr>
          </w:p>
        </w:tc>
      </w:tr>
    </w:tbl>
    <w:p w:rsidR="00E92F0C" w:rsidRDefault="00E92F0C"/>
    <w:tbl>
      <w:tblPr>
        <w:tblW w:w="10348"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6095"/>
        <w:gridCol w:w="1276"/>
        <w:gridCol w:w="1559"/>
      </w:tblGrid>
      <w:tr w:rsidR="00B05F84" w:rsidRPr="00EA076B" w:rsidTr="00EA076B">
        <w:trPr>
          <w:trHeight w:val="762"/>
        </w:trPr>
        <w:tc>
          <w:tcPr>
            <w:tcW w:w="1418"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Elaboró:</w:t>
            </w:r>
          </w:p>
        </w:tc>
        <w:tc>
          <w:tcPr>
            <w:tcW w:w="6095" w:type="dxa"/>
            <w:vAlign w:val="center"/>
          </w:tcPr>
          <w:p w:rsidR="00B05F84" w:rsidRPr="00EA076B" w:rsidRDefault="001223EF" w:rsidP="00EA076B">
            <w:pPr>
              <w:pStyle w:val="Piedepgina"/>
              <w:jc w:val="both"/>
              <w:rPr>
                <w:sz w:val="24"/>
              </w:rPr>
            </w:pPr>
            <w:r w:rsidRPr="00EA076B">
              <w:rPr>
                <w:sz w:val="24"/>
              </w:rPr>
              <w:t>Paulo Eugenio Castrillón Roldán, Director Administrativo de Rentas</w:t>
            </w:r>
            <w:r w:rsidR="00EA076B" w:rsidRPr="00EA076B">
              <w:rPr>
                <w:sz w:val="24"/>
              </w:rPr>
              <w:t>.</w:t>
            </w:r>
          </w:p>
        </w:tc>
        <w:tc>
          <w:tcPr>
            <w:tcW w:w="1276"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Fecha:</w:t>
            </w:r>
          </w:p>
        </w:tc>
        <w:tc>
          <w:tcPr>
            <w:tcW w:w="1559" w:type="dxa"/>
            <w:vAlign w:val="center"/>
          </w:tcPr>
          <w:p w:rsidR="00B05F84" w:rsidRPr="00EA076B" w:rsidRDefault="007F563B" w:rsidP="00EA076B">
            <w:pPr>
              <w:pStyle w:val="Piedepgina"/>
              <w:jc w:val="center"/>
              <w:rPr>
                <w:sz w:val="24"/>
              </w:rPr>
            </w:pPr>
            <w:r w:rsidRPr="00EA076B">
              <w:rPr>
                <w:sz w:val="24"/>
              </w:rPr>
              <w:t>2022-05-27</w:t>
            </w:r>
          </w:p>
        </w:tc>
      </w:tr>
      <w:tr w:rsidR="00B05F84" w:rsidRPr="00EA076B" w:rsidTr="00EA076B">
        <w:trPr>
          <w:trHeight w:val="687"/>
        </w:trPr>
        <w:tc>
          <w:tcPr>
            <w:tcW w:w="1418"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Revisó:</w:t>
            </w:r>
          </w:p>
        </w:tc>
        <w:tc>
          <w:tcPr>
            <w:tcW w:w="6095" w:type="dxa"/>
            <w:vAlign w:val="center"/>
          </w:tcPr>
          <w:p w:rsidR="00B05F84" w:rsidRPr="00EA076B" w:rsidRDefault="001223EF" w:rsidP="00EA076B">
            <w:pPr>
              <w:pStyle w:val="Piedepgina"/>
              <w:jc w:val="both"/>
              <w:rPr>
                <w:sz w:val="24"/>
              </w:rPr>
            </w:pPr>
            <w:r w:rsidRPr="00EA076B">
              <w:rPr>
                <w:sz w:val="24"/>
              </w:rPr>
              <w:t>Francisco Javier Echeverri Cárdenas, Secretario de Hacienda</w:t>
            </w:r>
          </w:p>
        </w:tc>
        <w:tc>
          <w:tcPr>
            <w:tcW w:w="1276"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Fecha:</w:t>
            </w:r>
          </w:p>
        </w:tc>
        <w:tc>
          <w:tcPr>
            <w:tcW w:w="1559" w:type="dxa"/>
            <w:vAlign w:val="center"/>
          </w:tcPr>
          <w:p w:rsidR="00B05F84" w:rsidRPr="00EA076B" w:rsidRDefault="007F563B" w:rsidP="00EA076B">
            <w:pPr>
              <w:pStyle w:val="Piedepgina"/>
              <w:jc w:val="center"/>
              <w:rPr>
                <w:sz w:val="24"/>
              </w:rPr>
            </w:pPr>
            <w:r w:rsidRPr="00EA076B">
              <w:rPr>
                <w:sz w:val="24"/>
              </w:rPr>
              <w:t>2022-05-27</w:t>
            </w:r>
          </w:p>
        </w:tc>
      </w:tr>
      <w:tr w:rsidR="00B05F84" w:rsidRPr="00EA076B" w:rsidTr="00EA076B">
        <w:trPr>
          <w:trHeight w:val="698"/>
        </w:trPr>
        <w:tc>
          <w:tcPr>
            <w:tcW w:w="1418"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Aprobó:</w:t>
            </w:r>
          </w:p>
        </w:tc>
        <w:tc>
          <w:tcPr>
            <w:tcW w:w="6095" w:type="dxa"/>
            <w:vAlign w:val="center"/>
          </w:tcPr>
          <w:p w:rsidR="00B05F84" w:rsidRPr="00EA076B" w:rsidRDefault="001223EF" w:rsidP="00EA076B">
            <w:pPr>
              <w:pStyle w:val="Piedepgina"/>
              <w:jc w:val="both"/>
              <w:rPr>
                <w:sz w:val="24"/>
              </w:rPr>
            </w:pPr>
            <w:r w:rsidRPr="00EA076B">
              <w:rPr>
                <w:sz w:val="24"/>
              </w:rPr>
              <w:t>Comité Técnico N</w:t>
            </w:r>
            <w:r w:rsidRPr="00EA076B">
              <w:rPr>
                <w:sz w:val="24"/>
                <w:u w:val="single"/>
                <w:vertAlign w:val="superscript"/>
              </w:rPr>
              <w:t>o</w:t>
            </w:r>
            <w:r w:rsidRPr="00EA076B">
              <w:rPr>
                <w:sz w:val="24"/>
              </w:rPr>
              <w:t xml:space="preserve"> 0</w:t>
            </w:r>
            <w:r w:rsidR="00696D0C" w:rsidRPr="00EA076B">
              <w:rPr>
                <w:sz w:val="24"/>
              </w:rPr>
              <w:t>9</w:t>
            </w:r>
            <w:r w:rsidRPr="00EA076B">
              <w:rPr>
                <w:sz w:val="24"/>
              </w:rPr>
              <w:t xml:space="preserve"> 2022</w:t>
            </w:r>
          </w:p>
        </w:tc>
        <w:tc>
          <w:tcPr>
            <w:tcW w:w="1276" w:type="dxa"/>
            <w:shd w:val="clear" w:color="auto" w:fill="B6DDE8" w:themeFill="accent5" w:themeFillTint="66"/>
            <w:vAlign w:val="center"/>
          </w:tcPr>
          <w:p w:rsidR="00B05F84" w:rsidRPr="00EA076B" w:rsidRDefault="00B05F84" w:rsidP="00A336EA">
            <w:pPr>
              <w:pStyle w:val="Piedepgina"/>
              <w:jc w:val="center"/>
              <w:rPr>
                <w:sz w:val="24"/>
              </w:rPr>
            </w:pPr>
            <w:r w:rsidRPr="00EA076B">
              <w:rPr>
                <w:sz w:val="24"/>
              </w:rPr>
              <w:t>Fecha:</w:t>
            </w:r>
          </w:p>
        </w:tc>
        <w:tc>
          <w:tcPr>
            <w:tcW w:w="1559" w:type="dxa"/>
            <w:vAlign w:val="center"/>
          </w:tcPr>
          <w:p w:rsidR="00B05F84" w:rsidRPr="00EA076B" w:rsidRDefault="007F563B" w:rsidP="00EA076B">
            <w:pPr>
              <w:pStyle w:val="Piedepgina"/>
              <w:jc w:val="center"/>
              <w:rPr>
                <w:sz w:val="24"/>
              </w:rPr>
            </w:pPr>
            <w:r w:rsidRPr="00EA076B">
              <w:rPr>
                <w:sz w:val="24"/>
              </w:rPr>
              <w:t>2022-05-27</w:t>
            </w:r>
          </w:p>
        </w:tc>
      </w:tr>
    </w:tbl>
    <w:p w:rsidR="00B05F84" w:rsidRDefault="00B05F84"/>
    <w:p w:rsidR="00B203AD" w:rsidRDefault="00B203AD"/>
    <w:p w:rsidR="00E92F0C" w:rsidRDefault="00E92F0C">
      <w:pPr>
        <w:pStyle w:val="Ttulo1"/>
      </w:pPr>
      <w:r>
        <w:t>ANEXOS</w:t>
      </w:r>
    </w:p>
    <w:p w:rsidR="0097319B" w:rsidRDefault="0097319B">
      <w:pPr>
        <w:jc w:val="left"/>
      </w:pPr>
      <w:r>
        <w:br w:type="page"/>
      </w:r>
    </w:p>
    <w:p w:rsidR="00E92F0C" w:rsidRDefault="0097319B" w:rsidP="0097319B">
      <w:pPr>
        <w:jc w:val="center"/>
        <w:rPr>
          <w:b/>
        </w:rPr>
      </w:pPr>
      <w:r w:rsidRPr="0097319B">
        <w:rPr>
          <w:b/>
        </w:rPr>
        <w:lastRenderedPageBreak/>
        <w:t>INSTRUCTIVO</w:t>
      </w:r>
      <w:r>
        <w:rPr>
          <w:b/>
        </w:rPr>
        <w:t xml:space="preserve"> PARA EL DILIGENCIAMIENTO</w:t>
      </w:r>
    </w:p>
    <w:p w:rsidR="0097319B" w:rsidRDefault="0097319B" w:rsidP="0097319B">
      <w:pPr>
        <w:jc w:val="center"/>
        <w:rPr>
          <w:b/>
        </w:rPr>
      </w:pPr>
    </w:p>
    <w:p w:rsidR="0097319B" w:rsidRDefault="0097319B" w:rsidP="0097319B">
      <w:pPr>
        <w:jc w:val="center"/>
        <w:rPr>
          <w:b/>
        </w:rPr>
      </w:pPr>
    </w:p>
    <w:p w:rsidR="0097319B" w:rsidRDefault="0097319B" w:rsidP="0097319B">
      <w:pPr>
        <w:pStyle w:val="Textoindependiente"/>
        <w:jc w:val="both"/>
      </w:pPr>
      <w:r>
        <w:t>La estructura general de los documentos es la siguiente:</w:t>
      </w:r>
    </w:p>
    <w:p w:rsidR="0097319B" w:rsidRDefault="0097319B" w:rsidP="0097319B">
      <w:pPr>
        <w:pStyle w:val="Textoindependiente"/>
        <w:jc w:val="both"/>
      </w:pPr>
    </w:p>
    <w:p w:rsidR="00B05F84" w:rsidRPr="00B05F84" w:rsidRDefault="00B05F84" w:rsidP="00920D71">
      <w:pPr>
        <w:numPr>
          <w:ilvl w:val="0"/>
          <w:numId w:val="4"/>
        </w:numPr>
        <w:rPr>
          <w:sz w:val="20"/>
        </w:rPr>
      </w:pPr>
      <w:r w:rsidRPr="00B05F84">
        <w:rPr>
          <w:b/>
          <w:sz w:val="20"/>
        </w:rPr>
        <w:t>Nombre</w:t>
      </w:r>
      <w:r>
        <w:rPr>
          <w:sz w:val="20"/>
        </w:rPr>
        <w:t>: Título que se le da al procedimiento documentado, el cual resume el propósito del mismo.</w:t>
      </w:r>
    </w:p>
    <w:p w:rsidR="00B05F84" w:rsidRPr="00B05F84" w:rsidRDefault="00B05F84" w:rsidP="00B05F84">
      <w:pPr>
        <w:ind w:left="360"/>
        <w:rPr>
          <w:sz w:val="20"/>
        </w:rPr>
      </w:pPr>
    </w:p>
    <w:p w:rsidR="0097319B" w:rsidRDefault="0097319B" w:rsidP="00920D71">
      <w:pPr>
        <w:numPr>
          <w:ilvl w:val="0"/>
          <w:numId w:val="4"/>
        </w:numPr>
        <w:rPr>
          <w:sz w:val="20"/>
        </w:rPr>
      </w:pPr>
      <w:r>
        <w:rPr>
          <w:b/>
          <w:bCs/>
          <w:sz w:val="20"/>
        </w:rPr>
        <w:t>Propósito</w:t>
      </w:r>
      <w:r>
        <w:rPr>
          <w:sz w:val="20"/>
        </w:rPr>
        <w:t xml:space="preserve">: </w:t>
      </w:r>
      <w:r w:rsidR="005F3374">
        <w:rPr>
          <w:sz w:val="20"/>
        </w:rPr>
        <w:t>Describe el f</w:t>
      </w:r>
      <w:r>
        <w:rPr>
          <w:sz w:val="20"/>
        </w:rPr>
        <w:t>in del proceso o actividad que se está documentando.</w:t>
      </w:r>
    </w:p>
    <w:p w:rsidR="0097319B" w:rsidRDefault="0097319B" w:rsidP="0097319B">
      <w:pPr>
        <w:ind w:left="360"/>
        <w:rPr>
          <w:sz w:val="20"/>
        </w:rPr>
      </w:pPr>
    </w:p>
    <w:p w:rsidR="0097319B" w:rsidRDefault="0097319B" w:rsidP="00920D71">
      <w:pPr>
        <w:numPr>
          <w:ilvl w:val="0"/>
          <w:numId w:val="4"/>
        </w:numPr>
        <w:rPr>
          <w:sz w:val="20"/>
        </w:rPr>
      </w:pPr>
      <w:r>
        <w:rPr>
          <w:b/>
          <w:bCs/>
          <w:sz w:val="20"/>
        </w:rPr>
        <w:t>Alcance</w:t>
      </w:r>
      <w:r>
        <w:rPr>
          <w:sz w:val="20"/>
        </w:rPr>
        <w:t>: Aplicabilidad de la actividad descrita, delimitándola por el proceso o dependencia a la cual aplica, en algunos casos por una actividad inicial y final.</w:t>
      </w:r>
    </w:p>
    <w:p w:rsidR="0097319B" w:rsidRPr="0097319B" w:rsidRDefault="0097319B" w:rsidP="0097319B">
      <w:pPr>
        <w:ind w:left="360"/>
        <w:rPr>
          <w:bCs/>
          <w:sz w:val="20"/>
        </w:rPr>
      </w:pPr>
    </w:p>
    <w:p w:rsidR="0097319B" w:rsidRPr="0028231D" w:rsidRDefault="0097319B" w:rsidP="00920D71">
      <w:pPr>
        <w:numPr>
          <w:ilvl w:val="0"/>
          <w:numId w:val="4"/>
        </w:numPr>
        <w:rPr>
          <w:bCs/>
          <w:sz w:val="20"/>
        </w:rPr>
      </w:pPr>
      <w:r>
        <w:rPr>
          <w:b/>
          <w:bCs/>
          <w:sz w:val="20"/>
        </w:rPr>
        <w:t>Responsables</w:t>
      </w:r>
      <w:r>
        <w:rPr>
          <w:sz w:val="20"/>
        </w:rPr>
        <w:t>: Cargos de quienes tienen responsabilidades relacionadas con la aplicación del documento, con una breve descripción de las mismas.</w:t>
      </w:r>
    </w:p>
    <w:p w:rsidR="0097319B" w:rsidRPr="0097319B" w:rsidRDefault="0097319B" w:rsidP="0097319B">
      <w:pPr>
        <w:rPr>
          <w:bCs/>
          <w:sz w:val="20"/>
        </w:rPr>
      </w:pPr>
    </w:p>
    <w:p w:rsidR="0097319B" w:rsidRDefault="0097319B" w:rsidP="00920D71">
      <w:pPr>
        <w:numPr>
          <w:ilvl w:val="0"/>
          <w:numId w:val="4"/>
        </w:numPr>
        <w:rPr>
          <w:bCs/>
          <w:sz w:val="20"/>
        </w:rPr>
      </w:pPr>
      <w:r>
        <w:rPr>
          <w:b/>
          <w:bCs/>
          <w:sz w:val="20"/>
        </w:rPr>
        <w:t>Generalidades</w:t>
      </w:r>
      <w:r>
        <w:rPr>
          <w:bCs/>
          <w:sz w:val="20"/>
        </w:rPr>
        <w:t>: Temas transversales al documento y que por tal motivo se incluyen por fuera del ítem de contenido; como por ejemplo definiciones, políticas, entre otras.</w:t>
      </w:r>
    </w:p>
    <w:p w:rsidR="0097319B" w:rsidRDefault="0097319B" w:rsidP="00920D71">
      <w:pPr>
        <w:numPr>
          <w:ilvl w:val="0"/>
          <w:numId w:val="5"/>
        </w:numPr>
        <w:rPr>
          <w:bCs/>
          <w:sz w:val="20"/>
        </w:rPr>
      </w:pPr>
      <w:r>
        <w:rPr>
          <w:b/>
          <w:sz w:val="20"/>
        </w:rPr>
        <w:t>Definiciones</w:t>
      </w:r>
      <w:r>
        <w:rPr>
          <w:bCs/>
          <w:sz w:val="20"/>
        </w:rPr>
        <w:t>: Definición de los términos que se utilicen en el texto que eviten diferentes interpretaciones, facilitando su comprensión por parte de quienes lo apliquen, deben ir en orden alfabético y con la fuente respectiva.</w:t>
      </w:r>
    </w:p>
    <w:p w:rsidR="0097319B" w:rsidRDefault="0097319B" w:rsidP="00920D71">
      <w:pPr>
        <w:numPr>
          <w:ilvl w:val="0"/>
          <w:numId w:val="5"/>
        </w:numPr>
        <w:rPr>
          <w:bCs/>
          <w:sz w:val="20"/>
        </w:rPr>
      </w:pPr>
      <w:r>
        <w:rPr>
          <w:b/>
          <w:sz w:val="20"/>
        </w:rPr>
        <w:t>Políticas de operación:</w:t>
      </w:r>
      <w:r>
        <w:rPr>
          <w:sz w:val="20"/>
        </w:rPr>
        <w:t xml:space="preserve"> </w:t>
      </w:r>
      <w:r w:rsidRPr="007B3E2B">
        <w:rPr>
          <w:sz w:val="20"/>
        </w:rPr>
        <w:t>límites y parámetros necesarios para ejecutar los procesos y actividades</w:t>
      </w:r>
      <w:r>
        <w:rPr>
          <w:sz w:val="20"/>
        </w:rPr>
        <w:t xml:space="preserve"> </w:t>
      </w:r>
      <w:r w:rsidRPr="007B3E2B">
        <w:rPr>
          <w:sz w:val="20"/>
        </w:rPr>
        <w:t>en cumplimiento de la función, los planes, los programas, proyectos y políticas de</w:t>
      </w:r>
      <w:r>
        <w:rPr>
          <w:sz w:val="20"/>
        </w:rPr>
        <w:t xml:space="preserve"> </w:t>
      </w:r>
      <w:r w:rsidRPr="007B3E2B">
        <w:rPr>
          <w:sz w:val="20"/>
        </w:rPr>
        <w:t>administración del riesgo previamente definidos por la Entidad.</w:t>
      </w:r>
      <w:r>
        <w:rPr>
          <w:sz w:val="20"/>
        </w:rPr>
        <w:t xml:space="preserve"> En este capítulo se deben relacionar los sistemas de información (software) empleados en el procedimiento con referencia al Manual de Uso.</w:t>
      </w:r>
    </w:p>
    <w:p w:rsidR="0097319B" w:rsidRPr="0097319B" w:rsidRDefault="0097319B" w:rsidP="0097319B">
      <w:pPr>
        <w:ind w:left="360"/>
        <w:rPr>
          <w:sz w:val="20"/>
        </w:rPr>
      </w:pPr>
    </w:p>
    <w:p w:rsidR="0097319B" w:rsidRPr="0028231D" w:rsidRDefault="0097319B" w:rsidP="00920D71">
      <w:pPr>
        <w:numPr>
          <w:ilvl w:val="0"/>
          <w:numId w:val="4"/>
        </w:numPr>
        <w:rPr>
          <w:sz w:val="20"/>
        </w:rPr>
      </w:pPr>
      <w:r>
        <w:rPr>
          <w:b/>
          <w:bCs/>
          <w:sz w:val="20"/>
        </w:rPr>
        <w:t>Contenido</w:t>
      </w:r>
      <w:r>
        <w:rPr>
          <w:sz w:val="20"/>
        </w:rPr>
        <w:t>: Se utilizan 03 columnas. La primera con el número del paso, la segunda con el nombre y descripción de la actividad y la tercera el responsable de su realización. Los documentos deben conservar un orden lógico, siendo concisos y claros. La ortografía y la gramática también hacen parte de la adecuada presentación de los documentos</w:t>
      </w:r>
      <w:r w:rsidRPr="0028231D">
        <w:rPr>
          <w:sz w:val="20"/>
        </w:rPr>
        <w:t>.</w:t>
      </w:r>
    </w:p>
    <w:p w:rsidR="0097319B" w:rsidRPr="0097319B" w:rsidRDefault="0097319B" w:rsidP="0097319B">
      <w:pPr>
        <w:ind w:left="360"/>
        <w:rPr>
          <w:bCs/>
          <w:sz w:val="20"/>
        </w:rPr>
      </w:pPr>
    </w:p>
    <w:p w:rsidR="0097319B" w:rsidRDefault="0097319B" w:rsidP="00920D71">
      <w:pPr>
        <w:numPr>
          <w:ilvl w:val="0"/>
          <w:numId w:val="4"/>
        </w:numPr>
        <w:rPr>
          <w:bCs/>
          <w:sz w:val="20"/>
        </w:rPr>
      </w:pPr>
      <w:r>
        <w:rPr>
          <w:b/>
          <w:bCs/>
          <w:sz w:val="20"/>
        </w:rPr>
        <w:t>Documentos de referencia</w:t>
      </w:r>
      <w:r>
        <w:rPr>
          <w:sz w:val="20"/>
        </w:rPr>
        <w:t>: En este ítem se deben citar los documentos que sirvan como referencia o soporte, deben ser relacionados con su título y código, cuando aplique, para ser correctamente interpretados y aplicados. (Por ejemplo: Documentos internos, leyes, normas, decretos, acuerdos, entre otros)</w:t>
      </w:r>
    </w:p>
    <w:p w:rsidR="0097319B" w:rsidRPr="0097319B" w:rsidRDefault="0097319B" w:rsidP="0097319B">
      <w:pPr>
        <w:ind w:left="360"/>
        <w:rPr>
          <w:bCs/>
          <w:sz w:val="20"/>
        </w:rPr>
      </w:pPr>
    </w:p>
    <w:p w:rsidR="0097319B" w:rsidRDefault="00550854" w:rsidP="00920D71">
      <w:pPr>
        <w:numPr>
          <w:ilvl w:val="0"/>
          <w:numId w:val="4"/>
        </w:numPr>
        <w:rPr>
          <w:bCs/>
          <w:sz w:val="20"/>
        </w:rPr>
      </w:pPr>
      <w:hyperlink r:id="rId56" w:anchor="registros" w:history="1">
        <w:r w:rsidR="0097319B" w:rsidRPr="001D6129">
          <w:rPr>
            <w:rStyle w:val="Hipervnculo"/>
            <w:b/>
            <w:bCs/>
            <w:sz w:val="20"/>
          </w:rPr>
          <w:t>Registros</w:t>
        </w:r>
      </w:hyperlink>
      <w:r w:rsidR="0097319B">
        <w:rPr>
          <w:bCs/>
          <w:sz w:val="20"/>
        </w:rPr>
        <w:t>:</w:t>
      </w:r>
      <w:r w:rsidR="0097319B" w:rsidRPr="00326C4A">
        <w:t xml:space="preserve"> </w:t>
      </w:r>
      <w:r w:rsidR="0097319B">
        <w:rPr>
          <w:bCs/>
          <w:sz w:val="20"/>
        </w:rPr>
        <w:t xml:space="preserve">En este capítulo se relacionan aquellos documentos que evidencian la ejecución de las actividades descritas en el capítulo </w:t>
      </w:r>
      <w:hyperlink w:anchor="_CONTENIDO" w:history="1">
        <w:r w:rsidR="0097319B" w:rsidRPr="00FF3528">
          <w:rPr>
            <w:rStyle w:val="Hipervnculo"/>
            <w:bCs/>
            <w:sz w:val="20"/>
          </w:rPr>
          <w:t>5. Contenido</w:t>
        </w:r>
      </w:hyperlink>
      <w:r w:rsidR="0097319B">
        <w:rPr>
          <w:bCs/>
          <w:sz w:val="20"/>
        </w:rPr>
        <w:t>.</w:t>
      </w:r>
    </w:p>
    <w:p w:rsidR="0097319B" w:rsidRPr="0097319B" w:rsidRDefault="0097319B" w:rsidP="0097319B">
      <w:pPr>
        <w:ind w:left="360"/>
        <w:rPr>
          <w:sz w:val="20"/>
        </w:rPr>
      </w:pPr>
    </w:p>
    <w:p w:rsidR="0097319B" w:rsidRPr="006C606D" w:rsidRDefault="0097319B" w:rsidP="00920D71">
      <w:pPr>
        <w:numPr>
          <w:ilvl w:val="0"/>
          <w:numId w:val="4"/>
        </w:numPr>
        <w:rPr>
          <w:sz w:val="20"/>
        </w:rPr>
      </w:pPr>
      <w:r>
        <w:rPr>
          <w:b/>
          <w:bCs/>
          <w:sz w:val="20"/>
        </w:rPr>
        <w:t>Notas de cambio</w:t>
      </w:r>
      <w:r>
        <w:rPr>
          <w:sz w:val="20"/>
        </w:rPr>
        <w:t>: En este ítem se identifican y describen los cambios que haya sufrido el documento por la actualización de su versión</w:t>
      </w:r>
      <w:r w:rsidR="00B05F84">
        <w:rPr>
          <w:sz w:val="20"/>
        </w:rPr>
        <w:t>, así como los cargos de los responsables y las fechas de su elaboración, revisión y aprobación</w:t>
      </w:r>
      <w:r>
        <w:rPr>
          <w:sz w:val="20"/>
        </w:rPr>
        <w:t>.</w:t>
      </w:r>
    </w:p>
    <w:p w:rsidR="0097319B" w:rsidRPr="0097319B" w:rsidRDefault="0097319B" w:rsidP="0097319B">
      <w:pPr>
        <w:ind w:left="360"/>
        <w:rPr>
          <w:sz w:val="20"/>
        </w:rPr>
      </w:pPr>
    </w:p>
    <w:p w:rsidR="0097319B" w:rsidRPr="006C606D" w:rsidRDefault="0097319B" w:rsidP="00920D71">
      <w:pPr>
        <w:numPr>
          <w:ilvl w:val="0"/>
          <w:numId w:val="4"/>
        </w:numPr>
        <w:rPr>
          <w:sz w:val="20"/>
        </w:rPr>
      </w:pPr>
      <w:r>
        <w:rPr>
          <w:b/>
          <w:bCs/>
          <w:sz w:val="20"/>
        </w:rPr>
        <w:t>Anexos</w:t>
      </w:r>
      <w:r>
        <w:rPr>
          <w:sz w:val="20"/>
        </w:rPr>
        <w:t>: En este ítem se reseñan los anexos que acompañan, como información adicional el documento.</w:t>
      </w:r>
    </w:p>
    <w:p w:rsidR="0097319B" w:rsidRPr="0017703D" w:rsidRDefault="0097319B" w:rsidP="0097319B">
      <w:pPr>
        <w:rPr>
          <w:sz w:val="20"/>
          <w:szCs w:val="20"/>
        </w:rPr>
      </w:pPr>
    </w:p>
    <w:p w:rsidR="0097319B" w:rsidRDefault="0097319B" w:rsidP="0097319B">
      <w:pPr>
        <w:jc w:val="center"/>
      </w:pPr>
      <w:r>
        <w:t>Cuando alguno de los ítems anteriores no necesite ser diligenciado se debe señalar con las palabras “No aplica para este documento”.</w:t>
      </w:r>
    </w:p>
    <w:p w:rsidR="0026220C" w:rsidRDefault="0026220C" w:rsidP="0026220C"/>
    <w:p w:rsidR="0026220C" w:rsidRDefault="0026220C" w:rsidP="0097319B">
      <w:pPr>
        <w:jc w:val="center"/>
      </w:pPr>
    </w:p>
    <w:p w:rsidR="0026220C" w:rsidRPr="00B203AD" w:rsidRDefault="0026220C" w:rsidP="0026220C">
      <w:pPr>
        <w:jc w:val="left"/>
        <w:rPr>
          <w:b/>
          <w:color w:val="FFFFFF" w:themeColor="background1"/>
        </w:rPr>
      </w:pPr>
      <w:r w:rsidRPr="00B203AD">
        <w:rPr>
          <w:b/>
          <w:color w:val="FFFFFF" w:themeColor="background1"/>
        </w:rPr>
        <w:t>ENVIADO 01/06/2022</w:t>
      </w:r>
    </w:p>
    <w:p w:rsidR="0026220C" w:rsidRDefault="0026220C" w:rsidP="0097319B">
      <w:pPr>
        <w:jc w:val="center"/>
      </w:pPr>
    </w:p>
    <w:sectPr w:rsidR="0026220C" w:rsidSect="00B05F84">
      <w:headerReference w:type="default" r:id="rId57"/>
      <w:footerReference w:type="default" r:id="rId58"/>
      <w:headerReference w:type="first" r:id="rId59"/>
      <w:footerReference w:type="first" r:id="rId60"/>
      <w:pgSz w:w="12242" w:h="15842" w:code="1"/>
      <w:pgMar w:top="1418" w:right="1701" w:bottom="1418" w:left="1701" w:header="709" w:footer="709" w:gutter="0"/>
      <w:pgBorders w:offsetFrom="page">
        <w:top w:val="none" w:sz="0" w:space="0" w:color="000000" w:shadow="1"/>
        <w:left w:val="none" w:sz="0" w:space="0" w:color="000000" w:shadow="1"/>
        <w:bottom w:val="none" w:sz="0" w:space="13" w:color="000000" w:shadow="1"/>
        <w:right w:val="none" w:sz="0" w:space="0" w:color="000000"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54" w:rsidRDefault="00550854">
      <w:r>
        <w:separator/>
      </w:r>
    </w:p>
  </w:endnote>
  <w:endnote w:type="continuationSeparator" w:id="0">
    <w:p w:rsidR="00550854" w:rsidRDefault="005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880BB9" w:rsidTr="00916549">
      <w:trPr>
        <w:trHeight w:val="567"/>
      </w:trPr>
      <w:tc>
        <w:tcPr>
          <w:tcW w:w="2977" w:type="dxa"/>
          <w:vAlign w:val="center"/>
        </w:tcPr>
        <w:p w:rsidR="00880BB9" w:rsidRPr="00775187" w:rsidRDefault="00880BB9" w:rsidP="0086091B">
          <w:r w:rsidRPr="00652B5A">
            <w:rPr>
              <w:rFonts w:cs="Arial"/>
            </w:rPr>
            <w:t>Código</w:t>
          </w:r>
          <w:r w:rsidRPr="00276C70">
            <w:t>:</w:t>
          </w:r>
          <w:r>
            <w:t xml:space="preserve">  F-GI-31</w:t>
          </w:r>
        </w:p>
      </w:tc>
      <w:tc>
        <w:tcPr>
          <w:tcW w:w="4464" w:type="dxa"/>
          <w:vAlign w:val="center"/>
        </w:tcPr>
        <w:p w:rsidR="00880BB9" w:rsidRPr="00652B5A" w:rsidRDefault="00880BB9" w:rsidP="00F60F3F">
          <w:pPr>
            <w:jc w:val="center"/>
            <w:rPr>
              <w:rFonts w:cs="Arial"/>
            </w:rPr>
          </w:pPr>
          <w:r w:rsidRPr="00652B5A">
            <w:rPr>
              <w:rFonts w:cs="Arial"/>
            </w:rPr>
            <w:t>Versión:</w:t>
          </w:r>
          <w:r>
            <w:rPr>
              <w:rFonts w:cs="Arial"/>
            </w:rPr>
            <w:t xml:space="preserve"> 06</w:t>
          </w:r>
        </w:p>
        <w:p w:rsidR="00880BB9" w:rsidRPr="00652FA8" w:rsidRDefault="00880BB9" w:rsidP="00F60F3F">
          <w:pPr>
            <w:jc w:val="center"/>
            <w:rPr>
              <w:sz w:val="20"/>
            </w:rPr>
          </w:pPr>
          <w:r w:rsidRPr="00652B5A">
            <w:rPr>
              <w:rFonts w:cs="Arial"/>
              <w:sz w:val="20"/>
            </w:rPr>
            <w:t xml:space="preserve">Fecha de aprobación: </w:t>
          </w:r>
          <w:r w:rsidRPr="00914A7A">
            <w:rPr>
              <w:rFonts w:cs="Arial"/>
              <w:color w:val="000000" w:themeColor="text1"/>
              <w:sz w:val="20"/>
            </w:rPr>
            <w:t>20</w:t>
          </w:r>
          <w:r>
            <w:rPr>
              <w:rFonts w:cs="Arial"/>
              <w:color w:val="000000" w:themeColor="text1"/>
              <w:sz w:val="20"/>
            </w:rPr>
            <w:t>21</w:t>
          </w:r>
          <w:r w:rsidRPr="00914A7A">
            <w:rPr>
              <w:rFonts w:cs="Arial"/>
              <w:color w:val="000000" w:themeColor="text1"/>
              <w:sz w:val="20"/>
            </w:rPr>
            <w:t xml:space="preserve"> / 0</w:t>
          </w:r>
          <w:r>
            <w:rPr>
              <w:rFonts w:cs="Arial"/>
              <w:color w:val="000000" w:themeColor="text1"/>
              <w:sz w:val="20"/>
            </w:rPr>
            <w:t>3</w:t>
          </w:r>
          <w:r w:rsidRPr="00914A7A">
            <w:rPr>
              <w:rFonts w:cs="Arial"/>
              <w:color w:val="000000" w:themeColor="text1"/>
              <w:sz w:val="20"/>
            </w:rPr>
            <w:t xml:space="preserve"> / </w:t>
          </w:r>
          <w:r>
            <w:rPr>
              <w:rFonts w:cs="Arial"/>
              <w:color w:val="000000" w:themeColor="text1"/>
              <w:sz w:val="20"/>
            </w:rPr>
            <w:t>25</w:t>
          </w:r>
        </w:p>
      </w:tc>
      <w:tc>
        <w:tcPr>
          <w:tcW w:w="3969" w:type="dxa"/>
          <w:vAlign w:val="bottom"/>
        </w:tcPr>
        <w:p w:rsidR="00880BB9" w:rsidRDefault="00880BB9" w:rsidP="00916549">
          <w:pPr>
            <w:jc w:val="right"/>
            <w:rPr>
              <w:rFonts w:cs="Arial"/>
            </w:rPr>
          </w:pPr>
          <w:r w:rsidRPr="00652B5A">
            <w:rPr>
              <w:rFonts w:cs="Arial"/>
            </w:rPr>
            <w:t xml:space="preserve">Página </w:t>
          </w:r>
          <w:r w:rsidRPr="00652B5A">
            <w:rPr>
              <w:rFonts w:cs="Arial"/>
            </w:rPr>
            <w:fldChar w:fldCharType="begin"/>
          </w:r>
          <w:r w:rsidRPr="00652B5A">
            <w:rPr>
              <w:rFonts w:cs="Arial"/>
            </w:rPr>
            <w:instrText xml:space="preserve"> PAGE </w:instrText>
          </w:r>
          <w:r w:rsidRPr="00652B5A">
            <w:rPr>
              <w:rFonts w:cs="Arial"/>
            </w:rPr>
            <w:fldChar w:fldCharType="separate"/>
          </w:r>
          <w:r w:rsidR="009E5601">
            <w:rPr>
              <w:rFonts w:cs="Arial"/>
              <w:noProof/>
            </w:rPr>
            <w:t>21</w:t>
          </w:r>
          <w:r w:rsidRPr="00652B5A">
            <w:rPr>
              <w:rFonts w:cs="Arial"/>
            </w:rPr>
            <w:fldChar w:fldCharType="end"/>
          </w:r>
          <w:r w:rsidRPr="00652B5A">
            <w:rPr>
              <w:rFonts w:cs="Arial"/>
            </w:rPr>
            <w:t xml:space="preserve"> de </w:t>
          </w:r>
          <w:r w:rsidRPr="00652B5A">
            <w:rPr>
              <w:rFonts w:cs="Arial"/>
            </w:rPr>
            <w:fldChar w:fldCharType="begin"/>
          </w:r>
          <w:r w:rsidRPr="00652B5A">
            <w:rPr>
              <w:rFonts w:cs="Arial"/>
            </w:rPr>
            <w:instrText xml:space="preserve"> NUMPAGES  </w:instrText>
          </w:r>
          <w:r w:rsidRPr="00652B5A">
            <w:rPr>
              <w:rFonts w:cs="Arial"/>
            </w:rPr>
            <w:fldChar w:fldCharType="separate"/>
          </w:r>
          <w:r w:rsidR="009E5601">
            <w:rPr>
              <w:rFonts w:cs="Arial"/>
              <w:noProof/>
            </w:rPr>
            <w:t>37</w:t>
          </w:r>
          <w:r w:rsidRPr="00652B5A">
            <w:rPr>
              <w:rFonts w:cs="Arial"/>
            </w:rPr>
            <w:fldChar w:fldCharType="end"/>
          </w:r>
        </w:p>
        <w:p w:rsidR="00880BB9" w:rsidRPr="00652B5A" w:rsidRDefault="00880BB9" w:rsidP="00916549">
          <w:pPr>
            <w:jc w:val="right"/>
            <w:rPr>
              <w:rFonts w:cs="Arial"/>
            </w:rPr>
          </w:pPr>
        </w:p>
      </w:tc>
    </w:tr>
  </w:tbl>
  <w:p w:rsidR="00880BB9" w:rsidRDefault="00880BB9" w:rsidP="00EA07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880BB9" w:rsidTr="0086091B">
      <w:trPr>
        <w:trHeight w:val="567"/>
      </w:trPr>
      <w:tc>
        <w:tcPr>
          <w:tcW w:w="3331" w:type="dxa"/>
          <w:vAlign w:val="center"/>
        </w:tcPr>
        <w:p w:rsidR="00880BB9" w:rsidRPr="00775187" w:rsidRDefault="00880BB9" w:rsidP="00B05F84">
          <w:r w:rsidRPr="00652B5A">
            <w:rPr>
              <w:rFonts w:cs="Arial"/>
            </w:rPr>
            <w:t>Código</w:t>
          </w:r>
          <w:r w:rsidRPr="00276C70">
            <w:t>:</w:t>
          </w:r>
          <w:r>
            <w:t xml:space="preserve"> F-GI-31</w:t>
          </w:r>
        </w:p>
      </w:tc>
      <w:tc>
        <w:tcPr>
          <w:tcW w:w="4110" w:type="dxa"/>
          <w:vAlign w:val="center"/>
        </w:tcPr>
        <w:p w:rsidR="00880BB9" w:rsidRPr="00652B5A" w:rsidRDefault="00880BB9" w:rsidP="0086091B">
          <w:pPr>
            <w:jc w:val="center"/>
            <w:rPr>
              <w:rFonts w:cs="Arial"/>
            </w:rPr>
          </w:pPr>
          <w:r w:rsidRPr="00652B5A">
            <w:rPr>
              <w:rFonts w:cs="Arial"/>
            </w:rPr>
            <w:t>Versión:</w:t>
          </w:r>
          <w:r>
            <w:rPr>
              <w:rFonts w:cs="Arial"/>
            </w:rPr>
            <w:t xml:space="preserve"> 06</w:t>
          </w:r>
        </w:p>
        <w:p w:rsidR="00880BB9" w:rsidRPr="00652FA8" w:rsidRDefault="00880BB9" w:rsidP="00616E5D">
          <w:pPr>
            <w:jc w:val="center"/>
            <w:rPr>
              <w:sz w:val="20"/>
            </w:rPr>
          </w:pPr>
          <w:r w:rsidRPr="00652B5A">
            <w:rPr>
              <w:rFonts w:cs="Arial"/>
              <w:sz w:val="20"/>
            </w:rPr>
            <w:t xml:space="preserve">Fecha de aprobación: </w:t>
          </w:r>
          <w:r w:rsidRPr="00914A7A">
            <w:rPr>
              <w:rFonts w:cs="Arial"/>
              <w:color w:val="000000" w:themeColor="text1"/>
              <w:sz w:val="20"/>
            </w:rPr>
            <w:t>20</w:t>
          </w:r>
          <w:r>
            <w:rPr>
              <w:rFonts w:cs="Arial"/>
              <w:color w:val="000000" w:themeColor="text1"/>
              <w:sz w:val="20"/>
            </w:rPr>
            <w:t>21</w:t>
          </w:r>
          <w:r w:rsidRPr="00914A7A">
            <w:rPr>
              <w:rFonts w:cs="Arial"/>
              <w:color w:val="000000" w:themeColor="text1"/>
              <w:sz w:val="20"/>
            </w:rPr>
            <w:t xml:space="preserve"> / 0</w:t>
          </w:r>
          <w:r>
            <w:rPr>
              <w:rFonts w:cs="Arial"/>
              <w:color w:val="000000" w:themeColor="text1"/>
              <w:sz w:val="20"/>
            </w:rPr>
            <w:t>3</w:t>
          </w:r>
          <w:r w:rsidRPr="00914A7A">
            <w:rPr>
              <w:rFonts w:cs="Arial"/>
              <w:color w:val="000000" w:themeColor="text1"/>
              <w:sz w:val="20"/>
            </w:rPr>
            <w:t xml:space="preserve"> / </w:t>
          </w:r>
          <w:r>
            <w:rPr>
              <w:rFonts w:cs="Arial"/>
              <w:color w:val="000000" w:themeColor="text1"/>
              <w:sz w:val="20"/>
            </w:rPr>
            <w:t>25</w:t>
          </w:r>
        </w:p>
      </w:tc>
      <w:tc>
        <w:tcPr>
          <w:tcW w:w="3969" w:type="dxa"/>
          <w:vAlign w:val="center"/>
        </w:tcPr>
        <w:p w:rsidR="00880BB9" w:rsidRPr="00652B5A" w:rsidRDefault="00880BB9" w:rsidP="0086091B">
          <w:pPr>
            <w:jc w:val="right"/>
            <w:rPr>
              <w:rFonts w:cs="Arial"/>
            </w:rPr>
          </w:pPr>
          <w:r w:rsidRPr="00652B5A">
            <w:rPr>
              <w:rFonts w:cs="Arial"/>
            </w:rPr>
            <w:t xml:space="preserve">Página </w:t>
          </w:r>
          <w:r w:rsidRPr="00652B5A">
            <w:rPr>
              <w:rFonts w:cs="Arial"/>
            </w:rPr>
            <w:fldChar w:fldCharType="begin"/>
          </w:r>
          <w:r w:rsidRPr="00652B5A">
            <w:rPr>
              <w:rFonts w:cs="Arial"/>
            </w:rPr>
            <w:instrText xml:space="preserve"> PAGE </w:instrText>
          </w:r>
          <w:r w:rsidRPr="00652B5A">
            <w:rPr>
              <w:rFonts w:cs="Arial"/>
            </w:rPr>
            <w:fldChar w:fldCharType="separate"/>
          </w:r>
          <w:r w:rsidR="009E5601">
            <w:rPr>
              <w:rFonts w:cs="Arial"/>
              <w:noProof/>
            </w:rPr>
            <w:t>1</w:t>
          </w:r>
          <w:r w:rsidRPr="00652B5A">
            <w:rPr>
              <w:rFonts w:cs="Arial"/>
            </w:rPr>
            <w:fldChar w:fldCharType="end"/>
          </w:r>
          <w:r w:rsidRPr="00652B5A">
            <w:rPr>
              <w:rFonts w:cs="Arial"/>
            </w:rPr>
            <w:t xml:space="preserve"> de </w:t>
          </w:r>
          <w:r w:rsidRPr="00652B5A">
            <w:rPr>
              <w:rFonts w:cs="Arial"/>
            </w:rPr>
            <w:fldChar w:fldCharType="begin"/>
          </w:r>
          <w:r w:rsidRPr="00652B5A">
            <w:rPr>
              <w:rFonts w:cs="Arial"/>
            </w:rPr>
            <w:instrText xml:space="preserve"> NUMPAGES  </w:instrText>
          </w:r>
          <w:r w:rsidRPr="00652B5A">
            <w:rPr>
              <w:rFonts w:cs="Arial"/>
            </w:rPr>
            <w:fldChar w:fldCharType="separate"/>
          </w:r>
          <w:r w:rsidR="009E5601">
            <w:rPr>
              <w:rFonts w:cs="Arial"/>
              <w:noProof/>
            </w:rPr>
            <w:t>37</w:t>
          </w:r>
          <w:r w:rsidRPr="00652B5A">
            <w:rPr>
              <w:rFonts w:cs="Arial"/>
            </w:rPr>
            <w:fldChar w:fldCharType="end"/>
          </w:r>
        </w:p>
      </w:tc>
    </w:tr>
  </w:tbl>
  <w:p w:rsidR="00880BB9" w:rsidRPr="00B05F84" w:rsidRDefault="00880BB9" w:rsidP="00EA0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54" w:rsidRDefault="00550854">
      <w:r>
        <w:separator/>
      </w:r>
    </w:p>
  </w:footnote>
  <w:footnote w:type="continuationSeparator" w:id="0">
    <w:p w:rsidR="00550854" w:rsidRDefault="0055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880BB9" w:rsidTr="0086091B">
      <w:trPr>
        <w:trHeight w:val="1835"/>
      </w:trPr>
      <w:tc>
        <w:tcPr>
          <w:tcW w:w="2905" w:type="dxa"/>
          <w:vAlign w:val="center"/>
        </w:tcPr>
        <w:p w:rsidR="00880BB9" w:rsidRPr="00775187" w:rsidRDefault="00880BB9" w:rsidP="00F60F3F">
          <w:pPr>
            <w:jc w:val="center"/>
          </w:pPr>
          <w:r>
            <w:rPr>
              <w:noProof/>
              <w:lang w:val="es-CO" w:eastAsia="es-CO"/>
            </w:rPr>
            <w:drawing>
              <wp:inline distT="0" distB="0" distL="0" distR="0" wp14:anchorId="327CDA35" wp14:editId="7ACBE2DD">
                <wp:extent cx="1000125" cy="923925"/>
                <wp:effectExtent l="19050" t="0" r="9525" b="0"/>
                <wp:docPr id="9"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4536" w:type="dxa"/>
          <w:vAlign w:val="center"/>
        </w:tcPr>
        <w:p w:rsidR="00880BB9" w:rsidRDefault="00880BB9" w:rsidP="00F60F3F">
          <w:pPr>
            <w:jc w:val="center"/>
            <w:rPr>
              <w:rFonts w:cs="Arial"/>
              <w:b/>
            </w:rPr>
          </w:pPr>
          <w:r>
            <w:rPr>
              <w:rFonts w:cs="Arial"/>
              <w:b/>
            </w:rPr>
            <w:t>PROCEDIMIENTO</w:t>
          </w:r>
        </w:p>
        <w:p w:rsidR="00880BB9" w:rsidRPr="00C0142E" w:rsidRDefault="00880BB9" w:rsidP="00F60F3F">
          <w:pPr>
            <w:jc w:val="center"/>
            <w:rPr>
              <w:rFonts w:cs="Arial"/>
              <w:b/>
              <w:sz w:val="26"/>
              <w:szCs w:val="26"/>
            </w:rPr>
          </w:pPr>
          <w:r>
            <w:rPr>
              <w:rFonts w:cs="Arial"/>
              <w:b/>
              <w:bCs/>
              <w:sz w:val="26"/>
              <w:szCs w:val="26"/>
            </w:rPr>
            <w:t>GESTIÓN DE RENTAS</w:t>
          </w:r>
        </w:p>
      </w:tc>
      <w:tc>
        <w:tcPr>
          <w:tcW w:w="3969" w:type="dxa"/>
          <w:vAlign w:val="center"/>
        </w:tcPr>
        <w:p w:rsidR="00880BB9" w:rsidRDefault="00880BB9" w:rsidP="00F60F3F">
          <w:pPr>
            <w:jc w:val="center"/>
          </w:pPr>
          <w:r>
            <w:rPr>
              <w:noProof/>
              <w:lang w:val="es-CO" w:eastAsia="es-CO"/>
            </w:rPr>
            <w:drawing>
              <wp:anchor distT="0" distB="0" distL="114300" distR="114300" simplePos="0" relativeHeight="251665408" behindDoc="1" locked="0" layoutInCell="1" allowOverlap="1" wp14:anchorId="7ACB40A7" wp14:editId="627C36FC">
                <wp:simplePos x="0" y="0"/>
                <wp:positionH relativeFrom="column">
                  <wp:posOffset>245110</wp:posOffset>
                </wp:positionH>
                <wp:positionV relativeFrom="paragraph">
                  <wp:posOffset>-424180</wp:posOffset>
                </wp:positionV>
                <wp:extent cx="1751330" cy="981075"/>
                <wp:effectExtent l="0" t="0" r="0" b="0"/>
                <wp:wrapTight wrapText="bothSides">
                  <wp:wrapPolygon edited="0">
                    <wp:start x="0" y="0"/>
                    <wp:lineTo x="0" y="21390"/>
                    <wp:lineTo x="21381" y="21390"/>
                    <wp:lineTo x="2138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7513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80BB9" w:rsidRDefault="00880BB9" w:rsidP="003418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880BB9" w:rsidTr="00D028B4">
      <w:trPr>
        <w:trHeight w:val="1835"/>
      </w:trPr>
      <w:tc>
        <w:tcPr>
          <w:tcW w:w="2905" w:type="dxa"/>
          <w:vAlign w:val="center"/>
        </w:tcPr>
        <w:p w:rsidR="00880BB9" w:rsidRPr="00775187" w:rsidRDefault="00880BB9" w:rsidP="0086091B">
          <w:pPr>
            <w:jc w:val="center"/>
          </w:pPr>
          <w:r>
            <w:rPr>
              <w:noProof/>
              <w:lang w:val="es-CO" w:eastAsia="es-CO"/>
            </w:rPr>
            <w:drawing>
              <wp:inline distT="0" distB="0" distL="0" distR="0" wp14:anchorId="1A1DA1E3" wp14:editId="7DD851C9">
                <wp:extent cx="1000125" cy="923925"/>
                <wp:effectExtent l="19050" t="0" r="9525" b="0"/>
                <wp:docPr id="11"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4536" w:type="dxa"/>
          <w:vAlign w:val="center"/>
        </w:tcPr>
        <w:p w:rsidR="00880BB9" w:rsidRDefault="00880BB9" w:rsidP="00840BD9">
          <w:pPr>
            <w:jc w:val="center"/>
            <w:rPr>
              <w:b/>
            </w:rPr>
          </w:pPr>
          <w:r>
            <w:rPr>
              <w:rFonts w:cs="Arial"/>
              <w:b/>
            </w:rPr>
            <w:t>PROCEDIMIENTO</w:t>
          </w:r>
        </w:p>
        <w:p w:rsidR="00880BB9" w:rsidRPr="00B22ADE" w:rsidRDefault="00880BB9" w:rsidP="00840BD9">
          <w:pPr>
            <w:jc w:val="center"/>
            <w:rPr>
              <w:rFonts w:cs="Arial"/>
              <w:b/>
              <w:sz w:val="26"/>
              <w:szCs w:val="26"/>
            </w:rPr>
          </w:pPr>
          <w:r>
            <w:rPr>
              <w:b/>
            </w:rPr>
            <w:t>GESTIÓN DE RENTAS</w:t>
          </w:r>
        </w:p>
      </w:tc>
      <w:tc>
        <w:tcPr>
          <w:tcW w:w="3969" w:type="dxa"/>
          <w:vAlign w:val="center"/>
        </w:tcPr>
        <w:p w:rsidR="00880BB9" w:rsidRDefault="00880BB9" w:rsidP="00D028B4">
          <w:pPr>
            <w:jc w:val="center"/>
          </w:pPr>
          <w:r>
            <w:rPr>
              <w:noProof/>
              <w:lang w:val="es-CO" w:eastAsia="es-CO"/>
            </w:rPr>
            <w:drawing>
              <wp:anchor distT="0" distB="0" distL="114300" distR="114300" simplePos="0" relativeHeight="251663360" behindDoc="1" locked="0" layoutInCell="1" allowOverlap="1">
                <wp:simplePos x="0" y="0"/>
                <wp:positionH relativeFrom="column">
                  <wp:posOffset>245110</wp:posOffset>
                </wp:positionH>
                <wp:positionV relativeFrom="paragraph">
                  <wp:posOffset>-424180</wp:posOffset>
                </wp:positionV>
                <wp:extent cx="1751330" cy="981075"/>
                <wp:effectExtent l="0" t="0" r="0" b="0"/>
                <wp:wrapTight wrapText="bothSides">
                  <wp:wrapPolygon edited="0">
                    <wp:start x="0" y="0"/>
                    <wp:lineTo x="0" y="21390"/>
                    <wp:lineTo x="21381" y="21390"/>
                    <wp:lineTo x="21381"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7513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80BB9" w:rsidRDefault="00880BB9" w:rsidP="003418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E59"/>
    <w:multiLevelType w:val="hybridMultilevel"/>
    <w:tmpl w:val="70640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534"/>
    <w:multiLevelType w:val="hybridMultilevel"/>
    <w:tmpl w:val="722EC1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64939"/>
    <w:multiLevelType w:val="hybridMultilevel"/>
    <w:tmpl w:val="BDF85B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5B94283"/>
    <w:multiLevelType w:val="hybridMultilevel"/>
    <w:tmpl w:val="95626BD2"/>
    <w:lvl w:ilvl="0" w:tplc="C5C2292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275AB8"/>
    <w:multiLevelType w:val="hybridMultilevel"/>
    <w:tmpl w:val="150252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0E0021F"/>
    <w:multiLevelType w:val="hybridMultilevel"/>
    <w:tmpl w:val="3ED499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0D6BD3"/>
    <w:multiLevelType w:val="hybridMultilevel"/>
    <w:tmpl w:val="6CA8DE20"/>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DB48EA"/>
    <w:multiLevelType w:val="hybridMultilevel"/>
    <w:tmpl w:val="D61A64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CE2695"/>
    <w:multiLevelType w:val="hybridMultilevel"/>
    <w:tmpl w:val="3FE2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9F6385"/>
    <w:multiLevelType w:val="hybridMultilevel"/>
    <w:tmpl w:val="7610A5E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19CF580A"/>
    <w:multiLevelType w:val="hybridMultilevel"/>
    <w:tmpl w:val="FE7C82C4"/>
    <w:lvl w:ilvl="0" w:tplc="73FE408E">
      <w:numFmt w:val="bullet"/>
      <w:lvlText w:val=""/>
      <w:lvlJc w:val="left"/>
      <w:pPr>
        <w:ind w:left="360" w:hanging="360"/>
      </w:pPr>
      <w:rPr>
        <w:rFonts w:ascii="Symbol" w:eastAsia="Times New Roman"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A240FED"/>
    <w:multiLevelType w:val="hybridMultilevel"/>
    <w:tmpl w:val="3B9643AA"/>
    <w:lvl w:ilvl="0" w:tplc="3478434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D36F6A"/>
    <w:multiLevelType w:val="hybridMultilevel"/>
    <w:tmpl w:val="01162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FA26A7"/>
    <w:multiLevelType w:val="hybridMultilevel"/>
    <w:tmpl w:val="1212BF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6A83B15"/>
    <w:multiLevelType w:val="hybridMultilevel"/>
    <w:tmpl w:val="8BC45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7F60C1"/>
    <w:multiLevelType w:val="hybridMultilevel"/>
    <w:tmpl w:val="0D6A162A"/>
    <w:lvl w:ilvl="0" w:tplc="EE34E3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132814"/>
    <w:multiLevelType w:val="hybridMultilevel"/>
    <w:tmpl w:val="A9140D2E"/>
    <w:lvl w:ilvl="0" w:tplc="D85CE390">
      <w:numFmt w:val="bullet"/>
      <w:lvlText w:val="-"/>
      <w:lvlJc w:val="left"/>
      <w:pPr>
        <w:ind w:left="360" w:hanging="360"/>
      </w:pPr>
      <w:rPr>
        <w:rFonts w:ascii="Arial" w:eastAsia="Times New Roman" w:hAnsi="Arial" w:cs="Arial" w:hint="default"/>
        <w:b/>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72395"/>
    <w:multiLevelType w:val="hybridMultilevel"/>
    <w:tmpl w:val="760AB9A6"/>
    <w:lvl w:ilvl="0" w:tplc="DD1AF2CA">
      <w:start w:val="1"/>
      <w:numFmt w:val="bullet"/>
      <w:lvlText w:val=""/>
      <w:lvlJc w:val="left"/>
      <w:pPr>
        <w:tabs>
          <w:tab w:val="num" w:pos="284"/>
        </w:tabs>
        <w:ind w:left="284"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5F5094"/>
    <w:multiLevelType w:val="hybridMultilevel"/>
    <w:tmpl w:val="036ED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A5A0697"/>
    <w:multiLevelType w:val="hybridMultilevel"/>
    <w:tmpl w:val="07CA2E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B03457F"/>
    <w:multiLevelType w:val="hybridMultilevel"/>
    <w:tmpl w:val="C8B2E0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83E5BBE"/>
    <w:multiLevelType w:val="hybridMultilevel"/>
    <w:tmpl w:val="C57A5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EE672B"/>
    <w:multiLevelType w:val="hybridMultilevel"/>
    <w:tmpl w:val="715408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BEF72C3"/>
    <w:multiLevelType w:val="hybridMultilevel"/>
    <w:tmpl w:val="D6AAE92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BFA33ED"/>
    <w:multiLevelType w:val="hybridMultilevel"/>
    <w:tmpl w:val="56B0F212"/>
    <w:lvl w:ilvl="0" w:tplc="4FD4E2B2">
      <w:start w:val="15"/>
      <w:numFmt w:val="bullet"/>
      <w:lvlText w:val="-"/>
      <w:lvlJc w:val="left"/>
      <w:pPr>
        <w:ind w:left="1005" w:hanging="360"/>
      </w:pPr>
      <w:rPr>
        <w:rFonts w:ascii="Arial" w:eastAsia="Times New Roman" w:hAnsi="Arial" w:cs="Aria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5" w15:restartNumberingAfterBreak="0">
    <w:nsid w:val="3C6D4F44"/>
    <w:multiLevelType w:val="hybridMultilevel"/>
    <w:tmpl w:val="6ACEFB76"/>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DCC0DF3"/>
    <w:multiLevelType w:val="hybridMultilevel"/>
    <w:tmpl w:val="9E0817A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35722C1"/>
    <w:multiLevelType w:val="multilevel"/>
    <w:tmpl w:val="DDD274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532A99"/>
    <w:multiLevelType w:val="hybridMultilevel"/>
    <w:tmpl w:val="D0FE47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A501C40"/>
    <w:multiLevelType w:val="hybridMultilevel"/>
    <w:tmpl w:val="12DCE4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BBD56CA"/>
    <w:multiLevelType w:val="hybridMultilevel"/>
    <w:tmpl w:val="285808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BC51B8A"/>
    <w:multiLevelType w:val="hybridMultilevel"/>
    <w:tmpl w:val="AFEC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E85084"/>
    <w:multiLevelType w:val="hybridMultilevel"/>
    <w:tmpl w:val="43CEA6B2"/>
    <w:lvl w:ilvl="0" w:tplc="91EC8F3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E1E0BB0"/>
    <w:multiLevelType w:val="hybridMultilevel"/>
    <w:tmpl w:val="1F88F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EB07328"/>
    <w:multiLevelType w:val="hybridMultilevel"/>
    <w:tmpl w:val="C414BA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0EB17AA"/>
    <w:multiLevelType w:val="multilevel"/>
    <w:tmpl w:val="F8FC5C86"/>
    <w:lvl w:ilvl="0">
      <w:start w:val="1"/>
      <w:numFmt w:val="decimal"/>
      <w:lvlText w:val="%1."/>
      <w:lvlJc w:val="left"/>
      <w:pPr>
        <w:tabs>
          <w:tab w:val="num" w:pos="360"/>
        </w:tabs>
        <w:ind w:left="360" w:hanging="360"/>
      </w:pPr>
      <w:rPr>
        <w:rFonts w:cs="Times New Roman"/>
        <w:b w:val="0"/>
        <w:i w:val="0"/>
        <w:sz w:val="20"/>
      </w:rPr>
    </w:lvl>
    <w:lvl w:ilvl="1">
      <w:start w:val="1"/>
      <w:numFmt w:val="lowerLetter"/>
      <w:lvlText w:val="%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58F28ED"/>
    <w:multiLevelType w:val="hybridMultilevel"/>
    <w:tmpl w:val="99D4D1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61F3CFD"/>
    <w:multiLevelType w:val="hybridMultilevel"/>
    <w:tmpl w:val="8C10C7A2"/>
    <w:lvl w:ilvl="0" w:tplc="14E6442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574D74D9"/>
    <w:multiLevelType w:val="hybridMultilevel"/>
    <w:tmpl w:val="D37A7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7FF1D87"/>
    <w:multiLevelType w:val="hybridMultilevel"/>
    <w:tmpl w:val="0EB45172"/>
    <w:lvl w:ilvl="0" w:tplc="D7CA0A70">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59525538"/>
    <w:multiLevelType w:val="multilevel"/>
    <w:tmpl w:val="6E927910"/>
    <w:lvl w:ilvl="0">
      <w:start w:val="1"/>
      <w:numFmt w:val="decimal"/>
      <w:pStyle w:val="Ttulo1"/>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F0047EB"/>
    <w:multiLevelType w:val="hybridMultilevel"/>
    <w:tmpl w:val="763C7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943D64"/>
    <w:multiLevelType w:val="hybridMultilevel"/>
    <w:tmpl w:val="092AFABC"/>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43" w15:restartNumberingAfterBreak="0">
    <w:nsid w:val="62191563"/>
    <w:multiLevelType w:val="hybridMultilevel"/>
    <w:tmpl w:val="6BC01C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65332793"/>
    <w:multiLevelType w:val="hybridMultilevel"/>
    <w:tmpl w:val="61EE70D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A905B6F"/>
    <w:multiLevelType w:val="hybridMultilevel"/>
    <w:tmpl w:val="10B0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50520F9"/>
    <w:multiLevelType w:val="multilevel"/>
    <w:tmpl w:val="738E70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B96071"/>
    <w:multiLevelType w:val="hybridMultilevel"/>
    <w:tmpl w:val="0B4E3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970029A"/>
    <w:multiLevelType w:val="hybridMultilevel"/>
    <w:tmpl w:val="71EA7F7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9" w15:restartNumberingAfterBreak="0">
    <w:nsid w:val="7CD01003"/>
    <w:multiLevelType w:val="hybridMultilevel"/>
    <w:tmpl w:val="60DA18EA"/>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7D434B31"/>
    <w:multiLevelType w:val="hybridMultilevel"/>
    <w:tmpl w:val="B61271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D587813"/>
    <w:multiLevelType w:val="multilevel"/>
    <w:tmpl w:val="E2E28D1A"/>
    <w:lvl w:ilvl="0">
      <w:start w:val="1"/>
      <w:numFmt w:val="decimal"/>
      <w:lvlText w:val="%1."/>
      <w:lvlJc w:val="left"/>
      <w:pPr>
        <w:ind w:left="720" w:hanging="360"/>
      </w:pPr>
      <w:rPr>
        <w:rFonts w:hint="default"/>
        <w:strike w:val="0"/>
      </w:rPr>
    </w:lvl>
    <w:lvl w:ilvl="1">
      <w:start w:val="1"/>
      <w:numFmt w:val="decimal"/>
      <w:isLgl/>
      <w:lvlText w:val="%1.%2"/>
      <w:lvlJc w:val="left"/>
      <w:pPr>
        <w:ind w:left="907" w:hanging="525"/>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910" w:hanging="144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2314" w:hanging="1800"/>
      </w:pPr>
      <w:rPr>
        <w:rFonts w:hint="default"/>
      </w:rPr>
    </w:lvl>
    <w:lvl w:ilvl="8">
      <w:start w:val="1"/>
      <w:numFmt w:val="decimal"/>
      <w:isLgl/>
      <w:lvlText w:val="%1.%2.%3.%4.%5.%6.%7.%8.%9"/>
      <w:lvlJc w:val="left"/>
      <w:pPr>
        <w:ind w:left="2336" w:hanging="1800"/>
      </w:pPr>
      <w:rPr>
        <w:rFonts w:hint="default"/>
      </w:rPr>
    </w:lvl>
  </w:abstractNum>
  <w:abstractNum w:abstractNumId="52" w15:restartNumberingAfterBreak="0">
    <w:nsid w:val="7DB13129"/>
    <w:multiLevelType w:val="hybridMultilevel"/>
    <w:tmpl w:val="C06C77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7E5550BF"/>
    <w:multiLevelType w:val="hybridMultilevel"/>
    <w:tmpl w:val="9DC40E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7EA12BB4"/>
    <w:multiLevelType w:val="hybridMultilevel"/>
    <w:tmpl w:val="A8540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0"/>
  </w:num>
  <w:num w:numId="2">
    <w:abstractNumId w:val="40"/>
  </w:num>
  <w:num w:numId="3">
    <w:abstractNumId w:val="48"/>
  </w:num>
  <w:num w:numId="4">
    <w:abstractNumId w:val="32"/>
  </w:num>
  <w:num w:numId="5">
    <w:abstractNumId w:val="11"/>
  </w:num>
  <w:num w:numId="6">
    <w:abstractNumId w:val="5"/>
  </w:num>
  <w:num w:numId="7">
    <w:abstractNumId w:val="14"/>
  </w:num>
  <w:num w:numId="8">
    <w:abstractNumId w:val="33"/>
  </w:num>
  <w:num w:numId="9">
    <w:abstractNumId w:val="45"/>
  </w:num>
  <w:num w:numId="10">
    <w:abstractNumId w:val="28"/>
  </w:num>
  <w:num w:numId="11">
    <w:abstractNumId w:val="38"/>
  </w:num>
  <w:num w:numId="12">
    <w:abstractNumId w:val="51"/>
  </w:num>
  <w:num w:numId="13">
    <w:abstractNumId w:val="15"/>
  </w:num>
  <w:num w:numId="14">
    <w:abstractNumId w:val="21"/>
  </w:num>
  <w:num w:numId="15">
    <w:abstractNumId w:val="26"/>
  </w:num>
  <w:num w:numId="16">
    <w:abstractNumId w:val="2"/>
  </w:num>
  <w:num w:numId="17">
    <w:abstractNumId w:val="41"/>
  </w:num>
  <w:num w:numId="18">
    <w:abstractNumId w:val="52"/>
  </w:num>
  <w:num w:numId="19">
    <w:abstractNumId w:val="22"/>
  </w:num>
  <w:num w:numId="20">
    <w:abstractNumId w:val="13"/>
  </w:num>
  <w:num w:numId="21">
    <w:abstractNumId w:val="17"/>
  </w:num>
  <w:num w:numId="22">
    <w:abstractNumId w:val="30"/>
  </w:num>
  <w:num w:numId="23">
    <w:abstractNumId w:val="1"/>
  </w:num>
  <w:num w:numId="24">
    <w:abstractNumId w:val="8"/>
  </w:num>
  <w:num w:numId="25">
    <w:abstractNumId w:val="34"/>
  </w:num>
  <w:num w:numId="26">
    <w:abstractNumId w:val="25"/>
  </w:num>
  <w:num w:numId="27">
    <w:abstractNumId w:val="24"/>
  </w:num>
  <w:num w:numId="28">
    <w:abstractNumId w:val="44"/>
  </w:num>
  <w:num w:numId="29">
    <w:abstractNumId w:val="12"/>
  </w:num>
  <w:num w:numId="30">
    <w:abstractNumId w:val="19"/>
  </w:num>
  <w:num w:numId="31">
    <w:abstractNumId w:val="29"/>
  </w:num>
  <w:num w:numId="32">
    <w:abstractNumId w:val="43"/>
  </w:num>
  <w:num w:numId="33">
    <w:abstractNumId w:val="18"/>
  </w:num>
  <w:num w:numId="34">
    <w:abstractNumId w:val="35"/>
  </w:num>
  <w:num w:numId="35">
    <w:abstractNumId w:val="39"/>
  </w:num>
  <w:num w:numId="36">
    <w:abstractNumId w:val="23"/>
  </w:num>
  <w:num w:numId="37">
    <w:abstractNumId w:val="53"/>
  </w:num>
  <w:num w:numId="38">
    <w:abstractNumId w:val="20"/>
  </w:num>
  <w:num w:numId="39">
    <w:abstractNumId w:val="7"/>
  </w:num>
  <w:num w:numId="40">
    <w:abstractNumId w:val="36"/>
  </w:num>
  <w:num w:numId="41">
    <w:abstractNumId w:val="37"/>
  </w:num>
  <w:num w:numId="42">
    <w:abstractNumId w:val="54"/>
  </w:num>
  <w:num w:numId="43">
    <w:abstractNumId w:val="27"/>
  </w:num>
  <w:num w:numId="44">
    <w:abstractNumId w:val="0"/>
  </w:num>
  <w:num w:numId="45">
    <w:abstractNumId w:val="9"/>
  </w:num>
  <w:num w:numId="46">
    <w:abstractNumId w:val="42"/>
  </w:num>
  <w:num w:numId="47">
    <w:abstractNumId w:val="4"/>
  </w:num>
  <w:num w:numId="48">
    <w:abstractNumId w:val="31"/>
  </w:num>
  <w:num w:numId="49">
    <w:abstractNumId w:val="10"/>
  </w:num>
  <w:num w:numId="50">
    <w:abstractNumId w:val="6"/>
  </w:num>
  <w:num w:numId="51">
    <w:abstractNumId w:val="47"/>
  </w:num>
  <w:num w:numId="52">
    <w:abstractNumId w:val="50"/>
  </w:num>
  <w:num w:numId="53">
    <w:abstractNumId w:val="3"/>
  </w:num>
  <w:num w:numId="54">
    <w:abstractNumId w:val="49"/>
  </w:num>
  <w:num w:numId="55">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16"/>
  </w:num>
  <w:num w:numId="58">
    <w:abstractNumId w:val="40"/>
    <w:lvlOverride w:ilvl="0">
      <w:startOverride w:val="6"/>
    </w:lvlOverride>
    <w:lvlOverride w:ilvl="1">
      <w:startOverride w:val="1"/>
    </w:lvlOverride>
    <w:lvlOverride w:ilvl="2">
      <w:startOverride w:val="2"/>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8A"/>
    <w:rsid w:val="0000633B"/>
    <w:rsid w:val="00065B2F"/>
    <w:rsid w:val="000822A5"/>
    <w:rsid w:val="000905DE"/>
    <w:rsid w:val="000A4A02"/>
    <w:rsid w:val="00101982"/>
    <w:rsid w:val="00103D4B"/>
    <w:rsid w:val="00107DB7"/>
    <w:rsid w:val="001100FC"/>
    <w:rsid w:val="001223EF"/>
    <w:rsid w:val="00186410"/>
    <w:rsid w:val="001A3FDE"/>
    <w:rsid w:val="001B2BB3"/>
    <w:rsid w:val="001C3072"/>
    <w:rsid w:val="001D26AA"/>
    <w:rsid w:val="00222A77"/>
    <w:rsid w:val="0026220C"/>
    <w:rsid w:val="00282A1F"/>
    <w:rsid w:val="002B0D35"/>
    <w:rsid w:val="002B2CC3"/>
    <w:rsid w:val="002D5A15"/>
    <w:rsid w:val="002E12A7"/>
    <w:rsid w:val="002F0DD6"/>
    <w:rsid w:val="002F7AA2"/>
    <w:rsid w:val="003049C8"/>
    <w:rsid w:val="003169B5"/>
    <w:rsid w:val="00330DAE"/>
    <w:rsid w:val="00340020"/>
    <w:rsid w:val="00341852"/>
    <w:rsid w:val="00361522"/>
    <w:rsid w:val="00363BEB"/>
    <w:rsid w:val="00364D6E"/>
    <w:rsid w:val="00393F99"/>
    <w:rsid w:val="003C23B3"/>
    <w:rsid w:val="003D7F53"/>
    <w:rsid w:val="00401CB3"/>
    <w:rsid w:val="00422985"/>
    <w:rsid w:val="00454294"/>
    <w:rsid w:val="00464A3F"/>
    <w:rsid w:val="004669AC"/>
    <w:rsid w:val="004F21D1"/>
    <w:rsid w:val="004F6F10"/>
    <w:rsid w:val="00517BCC"/>
    <w:rsid w:val="005265EB"/>
    <w:rsid w:val="00550854"/>
    <w:rsid w:val="00553F36"/>
    <w:rsid w:val="005544C5"/>
    <w:rsid w:val="005552CE"/>
    <w:rsid w:val="00572E2B"/>
    <w:rsid w:val="005B6F0F"/>
    <w:rsid w:val="005C34E2"/>
    <w:rsid w:val="005D1431"/>
    <w:rsid w:val="005F3374"/>
    <w:rsid w:val="00616E5D"/>
    <w:rsid w:val="00631CB2"/>
    <w:rsid w:val="00651771"/>
    <w:rsid w:val="00696597"/>
    <w:rsid w:val="00696D0C"/>
    <w:rsid w:val="006C02CB"/>
    <w:rsid w:val="006C54CA"/>
    <w:rsid w:val="006D20A1"/>
    <w:rsid w:val="006D25F5"/>
    <w:rsid w:val="006D607F"/>
    <w:rsid w:val="0072097D"/>
    <w:rsid w:val="00730B1A"/>
    <w:rsid w:val="007310B7"/>
    <w:rsid w:val="00767BCF"/>
    <w:rsid w:val="007776C3"/>
    <w:rsid w:val="007B18A2"/>
    <w:rsid w:val="007D540F"/>
    <w:rsid w:val="007E0898"/>
    <w:rsid w:val="007F563B"/>
    <w:rsid w:val="00807A89"/>
    <w:rsid w:val="008159A7"/>
    <w:rsid w:val="00827FAE"/>
    <w:rsid w:val="00840500"/>
    <w:rsid w:val="00840BD9"/>
    <w:rsid w:val="008448EA"/>
    <w:rsid w:val="00852AE3"/>
    <w:rsid w:val="0086091B"/>
    <w:rsid w:val="00880BB9"/>
    <w:rsid w:val="008B0FAF"/>
    <w:rsid w:val="00906A67"/>
    <w:rsid w:val="00916549"/>
    <w:rsid w:val="00916718"/>
    <w:rsid w:val="00920D71"/>
    <w:rsid w:val="009531CC"/>
    <w:rsid w:val="00961C57"/>
    <w:rsid w:val="00962EBF"/>
    <w:rsid w:val="0097319B"/>
    <w:rsid w:val="00986C44"/>
    <w:rsid w:val="00996E44"/>
    <w:rsid w:val="009B243C"/>
    <w:rsid w:val="009C0C1A"/>
    <w:rsid w:val="009E1D5B"/>
    <w:rsid w:val="009E1DCD"/>
    <w:rsid w:val="009E5601"/>
    <w:rsid w:val="00A11920"/>
    <w:rsid w:val="00A2017E"/>
    <w:rsid w:val="00A21A8A"/>
    <w:rsid w:val="00A32C27"/>
    <w:rsid w:val="00A336EA"/>
    <w:rsid w:val="00A85B26"/>
    <w:rsid w:val="00A86500"/>
    <w:rsid w:val="00A94BFF"/>
    <w:rsid w:val="00AA1F11"/>
    <w:rsid w:val="00AB7E0F"/>
    <w:rsid w:val="00AE36B7"/>
    <w:rsid w:val="00AF7374"/>
    <w:rsid w:val="00B05F84"/>
    <w:rsid w:val="00B203AD"/>
    <w:rsid w:val="00B20B37"/>
    <w:rsid w:val="00B22ADE"/>
    <w:rsid w:val="00B325E9"/>
    <w:rsid w:val="00B45FBA"/>
    <w:rsid w:val="00B5368B"/>
    <w:rsid w:val="00B54055"/>
    <w:rsid w:val="00B54E3D"/>
    <w:rsid w:val="00B57627"/>
    <w:rsid w:val="00B63C83"/>
    <w:rsid w:val="00B6749D"/>
    <w:rsid w:val="00B704DD"/>
    <w:rsid w:val="00B74B41"/>
    <w:rsid w:val="00B84E8F"/>
    <w:rsid w:val="00B87D6A"/>
    <w:rsid w:val="00BD05EF"/>
    <w:rsid w:val="00BE2BEF"/>
    <w:rsid w:val="00C002B5"/>
    <w:rsid w:val="00C0142E"/>
    <w:rsid w:val="00C22991"/>
    <w:rsid w:val="00C42A8F"/>
    <w:rsid w:val="00C45E67"/>
    <w:rsid w:val="00CA6D4E"/>
    <w:rsid w:val="00CB7FC8"/>
    <w:rsid w:val="00CC5173"/>
    <w:rsid w:val="00CF0815"/>
    <w:rsid w:val="00D028B4"/>
    <w:rsid w:val="00D0291C"/>
    <w:rsid w:val="00D14145"/>
    <w:rsid w:val="00D23B33"/>
    <w:rsid w:val="00D3123B"/>
    <w:rsid w:val="00D5625F"/>
    <w:rsid w:val="00DA7489"/>
    <w:rsid w:val="00DD18E1"/>
    <w:rsid w:val="00DE7741"/>
    <w:rsid w:val="00E11EAF"/>
    <w:rsid w:val="00E15667"/>
    <w:rsid w:val="00E22AD1"/>
    <w:rsid w:val="00E4229B"/>
    <w:rsid w:val="00E457B5"/>
    <w:rsid w:val="00E500CE"/>
    <w:rsid w:val="00E57BEB"/>
    <w:rsid w:val="00E92F0C"/>
    <w:rsid w:val="00E93324"/>
    <w:rsid w:val="00E95C16"/>
    <w:rsid w:val="00EA076B"/>
    <w:rsid w:val="00EA6AD6"/>
    <w:rsid w:val="00EB626B"/>
    <w:rsid w:val="00EC4DC4"/>
    <w:rsid w:val="00EE4811"/>
    <w:rsid w:val="00EF1083"/>
    <w:rsid w:val="00EF6639"/>
    <w:rsid w:val="00F02591"/>
    <w:rsid w:val="00F45C05"/>
    <w:rsid w:val="00F500F1"/>
    <w:rsid w:val="00F535FA"/>
    <w:rsid w:val="00F60F3F"/>
    <w:rsid w:val="00F86182"/>
    <w:rsid w:val="00F920F6"/>
    <w:rsid w:val="00FA30B1"/>
    <w:rsid w:val="00FA740A"/>
    <w:rsid w:val="00FB549F"/>
    <w:rsid w:val="00FC3459"/>
    <w:rsid w:val="00FD0B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21BBFD8-99AF-436A-AA03-3310B99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20"/>
    <w:pPr>
      <w:jc w:val="both"/>
    </w:pPr>
    <w:rPr>
      <w:rFonts w:ascii="Arial" w:hAnsi="Arial"/>
      <w:sz w:val="24"/>
      <w:szCs w:val="24"/>
      <w:lang w:val="es-ES" w:eastAsia="es-ES"/>
    </w:rPr>
  </w:style>
  <w:style w:type="paragraph" w:styleId="Ttulo1">
    <w:name w:val="heading 1"/>
    <w:basedOn w:val="Normal"/>
    <w:next w:val="Normal"/>
    <w:autoRedefine/>
    <w:qFormat/>
    <w:rsid w:val="00103D4B"/>
    <w:pPr>
      <w:keepNext/>
      <w:numPr>
        <w:numId w:val="1"/>
      </w:numPr>
      <w:outlineLvl w:val="0"/>
    </w:pPr>
    <w:rPr>
      <w:b/>
      <w:bCs/>
      <w:caps/>
      <w:kern w:val="32"/>
      <w:szCs w:val="32"/>
    </w:rPr>
  </w:style>
  <w:style w:type="paragraph" w:styleId="Ttulo2">
    <w:name w:val="heading 2"/>
    <w:basedOn w:val="Normal"/>
    <w:next w:val="Normal"/>
    <w:autoRedefine/>
    <w:qFormat/>
    <w:rsid w:val="00222A77"/>
    <w:pPr>
      <w:keepNext/>
      <w:ind w:left="454"/>
      <w:outlineLvl w:val="1"/>
    </w:pPr>
    <w:rPr>
      <w:b/>
      <w:bCs/>
      <w:iCs/>
      <w:caps/>
      <w:szCs w:val="28"/>
    </w:rPr>
  </w:style>
  <w:style w:type="paragraph" w:styleId="Ttulo3">
    <w:name w:val="heading 3"/>
    <w:basedOn w:val="Normal"/>
    <w:next w:val="Normal"/>
    <w:autoRedefine/>
    <w:qFormat/>
    <w:rsid w:val="00880BB9"/>
    <w:pPr>
      <w:keepNext/>
      <w:numPr>
        <w:ilvl w:val="2"/>
      </w:numPr>
      <w:ind w:left="1531" w:hanging="1531"/>
      <w:outlineLvl w:val="2"/>
    </w:pPr>
    <w:rPr>
      <w:b/>
      <w:bCs/>
      <w:szCs w:val="26"/>
    </w:rPr>
  </w:style>
  <w:style w:type="paragraph" w:styleId="Ttulo4">
    <w:name w:val="heading 4"/>
    <w:basedOn w:val="Normal"/>
    <w:next w:val="Normal"/>
    <w:autoRedefine/>
    <w:qFormat/>
    <w:rsid w:val="00103D4B"/>
    <w:pPr>
      <w:keepNext/>
      <w:numPr>
        <w:ilvl w:val="3"/>
        <w:numId w:val="1"/>
      </w:numPr>
      <w:spacing w:before="240" w:after="60"/>
      <w:outlineLvl w:val="3"/>
    </w:pPr>
    <w:rPr>
      <w:bCs/>
      <w:szCs w:val="28"/>
    </w:rPr>
  </w:style>
  <w:style w:type="paragraph" w:styleId="Ttulo5">
    <w:name w:val="heading 5"/>
    <w:basedOn w:val="Normal"/>
    <w:next w:val="Normal"/>
    <w:autoRedefine/>
    <w:qFormat/>
    <w:rsid w:val="00103D4B"/>
    <w:pPr>
      <w:numPr>
        <w:ilvl w:val="4"/>
        <w:numId w:val="1"/>
      </w:numPr>
      <w:outlineLvl w:val="4"/>
    </w:pPr>
    <w:rPr>
      <w:bCs/>
      <w:iCs/>
      <w:szCs w:val="26"/>
    </w:rPr>
  </w:style>
  <w:style w:type="paragraph" w:styleId="Ttulo6">
    <w:name w:val="heading 6"/>
    <w:basedOn w:val="Normal"/>
    <w:next w:val="Normal"/>
    <w:qFormat/>
    <w:rsid w:val="00340020"/>
    <w:pPr>
      <w:spacing w:before="240" w:after="60"/>
      <w:outlineLvl w:val="5"/>
    </w:pPr>
    <w:rPr>
      <w:rFonts w:ascii="Times New Roman" w:hAnsi="Times New Roman"/>
      <w:b/>
      <w:bCs/>
      <w:sz w:val="22"/>
      <w:szCs w:val="22"/>
    </w:rPr>
  </w:style>
  <w:style w:type="paragraph" w:styleId="Ttulo7">
    <w:name w:val="heading 7"/>
    <w:basedOn w:val="Normal"/>
    <w:next w:val="Normal"/>
    <w:qFormat/>
    <w:rsid w:val="00340020"/>
    <w:pPr>
      <w:spacing w:before="240" w:after="60"/>
      <w:outlineLvl w:val="6"/>
    </w:pPr>
    <w:rPr>
      <w:rFonts w:ascii="Times New Roman" w:hAnsi="Times New Roman"/>
    </w:rPr>
  </w:style>
  <w:style w:type="paragraph" w:styleId="Ttulo8">
    <w:name w:val="heading 8"/>
    <w:basedOn w:val="Normal"/>
    <w:next w:val="Normal"/>
    <w:qFormat/>
    <w:rsid w:val="00340020"/>
    <w:pPr>
      <w:spacing w:before="240" w:after="60"/>
      <w:outlineLvl w:val="7"/>
    </w:pPr>
    <w:rPr>
      <w:rFonts w:ascii="Times New Roman" w:hAnsi="Times New Roman"/>
      <w:i/>
      <w:iCs/>
    </w:rPr>
  </w:style>
  <w:style w:type="paragraph" w:styleId="Ttulo9">
    <w:name w:val="heading 9"/>
    <w:basedOn w:val="Normal"/>
    <w:next w:val="Normal"/>
    <w:qFormat/>
    <w:rsid w:val="00340020"/>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340020"/>
  </w:style>
  <w:style w:type="paragraph" w:styleId="Cierre">
    <w:name w:val="Closing"/>
    <w:basedOn w:val="Normal"/>
    <w:semiHidden/>
    <w:rsid w:val="00340020"/>
    <w:pPr>
      <w:ind w:left="4252"/>
    </w:pPr>
  </w:style>
  <w:style w:type="character" w:styleId="CitaHTML">
    <w:name w:val="HTML Cite"/>
    <w:basedOn w:val="Fuentedeprrafopredeter"/>
    <w:semiHidden/>
    <w:rsid w:val="00340020"/>
    <w:rPr>
      <w:i/>
      <w:iCs/>
    </w:rPr>
  </w:style>
  <w:style w:type="character" w:styleId="CdigoHTML">
    <w:name w:val="HTML Code"/>
    <w:basedOn w:val="Fuentedeprrafopredeter"/>
    <w:semiHidden/>
    <w:rsid w:val="00340020"/>
    <w:rPr>
      <w:rFonts w:ascii="Courier New" w:hAnsi="Courier New" w:cs="Courier New"/>
      <w:sz w:val="20"/>
      <w:szCs w:val="20"/>
    </w:rPr>
  </w:style>
  <w:style w:type="paragraph" w:styleId="Continuarlista">
    <w:name w:val="List Continue"/>
    <w:basedOn w:val="Normal"/>
    <w:semiHidden/>
    <w:rsid w:val="00340020"/>
    <w:pPr>
      <w:spacing w:after="120"/>
      <w:ind w:left="283"/>
    </w:pPr>
  </w:style>
  <w:style w:type="paragraph" w:styleId="Continuarlista2">
    <w:name w:val="List Continue 2"/>
    <w:basedOn w:val="Normal"/>
    <w:semiHidden/>
    <w:rsid w:val="00340020"/>
    <w:pPr>
      <w:spacing w:after="120"/>
      <w:ind w:left="566"/>
    </w:pPr>
  </w:style>
  <w:style w:type="paragraph" w:styleId="Continuarlista3">
    <w:name w:val="List Continue 3"/>
    <w:basedOn w:val="Normal"/>
    <w:semiHidden/>
    <w:rsid w:val="00340020"/>
    <w:pPr>
      <w:spacing w:after="120"/>
      <w:ind w:left="849"/>
    </w:pPr>
  </w:style>
  <w:style w:type="paragraph" w:styleId="Continuarlista4">
    <w:name w:val="List Continue 4"/>
    <w:basedOn w:val="Normal"/>
    <w:semiHidden/>
    <w:rsid w:val="00340020"/>
    <w:pPr>
      <w:spacing w:after="120"/>
      <w:ind w:left="1132"/>
    </w:pPr>
  </w:style>
  <w:style w:type="paragraph" w:styleId="Continuarlista5">
    <w:name w:val="List Continue 5"/>
    <w:basedOn w:val="Normal"/>
    <w:semiHidden/>
    <w:rsid w:val="00340020"/>
    <w:pPr>
      <w:spacing w:after="120"/>
      <w:ind w:left="1415"/>
    </w:pPr>
  </w:style>
  <w:style w:type="character" w:styleId="DefinicinHTML">
    <w:name w:val="HTML Definition"/>
    <w:basedOn w:val="Fuentedeprrafopredeter"/>
    <w:semiHidden/>
    <w:rsid w:val="00340020"/>
    <w:rPr>
      <w:i/>
      <w:iCs/>
    </w:rPr>
  </w:style>
  <w:style w:type="paragraph" w:styleId="DireccinHTML">
    <w:name w:val="HTML Address"/>
    <w:basedOn w:val="Normal"/>
    <w:semiHidden/>
    <w:rsid w:val="00340020"/>
    <w:rPr>
      <w:i/>
      <w:iCs/>
    </w:rPr>
  </w:style>
  <w:style w:type="paragraph" w:styleId="Direccinsobre">
    <w:name w:val="envelope address"/>
    <w:basedOn w:val="Normal"/>
    <w:semiHidden/>
    <w:rsid w:val="00340020"/>
    <w:pPr>
      <w:framePr w:w="7920" w:h="1980" w:hRule="exact" w:hSpace="141" w:wrap="auto" w:hAnchor="page" w:xAlign="center" w:yAlign="bottom"/>
      <w:ind w:left="2880"/>
    </w:pPr>
  </w:style>
  <w:style w:type="character" w:styleId="EjemplodeHTML">
    <w:name w:val="HTML Sample"/>
    <w:basedOn w:val="Fuentedeprrafopredeter"/>
    <w:semiHidden/>
    <w:rsid w:val="00340020"/>
    <w:rPr>
      <w:rFonts w:ascii="Courier New" w:hAnsi="Courier New" w:cs="Courier New"/>
    </w:rPr>
  </w:style>
  <w:style w:type="paragraph" w:styleId="Encabezadodemensaje">
    <w:name w:val="Message Header"/>
    <w:basedOn w:val="Normal"/>
    <w:semiHidden/>
    <w:rsid w:val="0034002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emiHidden/>
    <w:rsid w:val="00340020"/>
  </w:style>
  <w:style w:type="character" w:styleId="nfasis">
    <w:name w:val="Emphasis"/>
    <w:basedOn w:val="Fuentedeprrafopredeter"/>
    <w:qFormat/>
    <w:rsid w:val="00340020"/>
    <w:rPr>
      <w:i/>
      <w:iCs/>
    </w:rPr>
  </w:style>
  <w:style w:type="paragraph" w:styleId="Fecha">
    <w:name w:val="Date"/>
    <w:basedOn w:val="Normal"/>
    <w:next w:val="Normal"/>
    <w:semiHidden/>
    <w:rsid w:val="00340020"/>
  </w:style>
  <w:style w:type="paragraph" w:styleId="Firma">
    <w:name w:val="Signature"/>
    <w:basedOn w:val="Normal"/>
    <w:semiHidden/>
    <w:rsid w:val="00340020"/>
    <w:pPr>
      <w:ind w:left="4252"/>
    </w:pPr>
  </w:style>
  <w:style w:type="paragraph" w:styleId="Firmadecorreoelectrnico">
    <w:name w:val="E-mail Signature"/>
    <w:basedOn w:val="Normal"/>
    <w:semiHidden/>
    <w:rsid w:val="00340020"/>
  </w:style>
  <w:style w:type="paragraph" w:styleId="HTMLconformatoprevio">
    <w:name w:val="HTML Preformatted"/>
    <w:basedOn w:val="Normal"/>
    <w:semiHidden/>
    <w:rsid w:val="00340020"/>
    <w:rPr>
      <w:rFonts w:ascii="Courier New" w:hAnsi="Courier New" w:cs="Courier New"/>
      <w:sz w:val="20"/>
      <w:szCs w:val="20"/>
    </w:rPr>
  </w:style>
  <w:style w:type="paragraph" w:styleId="Lista">
    <w:name w:val="List"/>
    <w:basedOn w:val="Normal"/>
    <w:semiHidden/>
    <w:rsid w:val="00340020"/>
    <w:pPr>
      <w:ind w:left="283" w:hanging="283"/>
    </w:pPr>
  </w:style>
  <w:style w:type="paragraph" w:styleId="Lista2">
    <w:name w:val="List 2"/>
    <w:basedOn w:val="Normal"/>
    <w:semiHidden/>
    <w:rsid w:val="00340020"/>
    <w:pPr>
      <w:ind w:left="566" w:hanging="283"/>
    </w:pPr>
  </w:style>
  <w:style w:type="paragraph" w:styleId="Lista3">
    <w:name w:val="List 3"/>
    <w:basedOn w:val="Normal"/>
    <w:semiHidden/>
    <w:rsid w:val="00340020"/>
    <w:pPr>
      <w:ind w:left="849" w:hanging="283"/>
    </w:pPr>
  </w:style>
  <w:style w:type="paragraph" w:styleId="Lista4">
    <w:name w:val="List 4"/>
    <w:basedOn w:val="Normal"/>
    <w:semiHidden/>
    <w:rsid w:val="00340020"/>
    <w:pPr>
      <w:ind w:left="1132" w:hanging="283"/>
    </w:pPr>
  </w:style>
  <w:style w:type="paragraph" w:styleId="Lista5">
    <w:name w:val="List 5"/>
    <w:basedOn w:val="Normal"/>
    <w:semiHidden/>
    <w:rsid w:val="00340020"/>
    <w:pPr>
      <w:ind w:left="1415" w:hanging="283"/>
    </w:pPr>
  </w:style>
  <w:style w:type="paragraph" w:styleId="Listaconnmeros">
    <w:name w:val="List Number"/>
    <w:basedOn w:val="Normal"/>
    <w:semiHidden/>
    <w:rsid w:val="00340020"/>
    <w:pPr>
      <w:tabs>
        <w:tab w:val="num" w:pos="360"/>
      </w:tabs>
      <w:ind w:left="360" w:hanging="360"/>
    </w:pPr>
  </w:style>
  <w:style w:type="paragraph" w:styleId="Listaconnmeros2">
    <w:name w:val="List Number 2"/>
    <w:basedOn w:val="Normal"/>
    <w:semiHidden/>
    <w:rsid w:val="00340020"/>
    <w:pPr>
      <w:tabs>
        <w:tab w:val="num" w:pos="643"/>
      </w:tabs>
      <w:ind w:left="643" w:hanging="360"/>
    </w:pPr>
  </w:style>
  <w:style w:type="paragraph" w:styleId="Listaconnmeros3">
    <w:name w:val="List Number 3"/>
    <w:basedOn w:val="Normal"/>
    <w:semiHidden/>
    <w:rsid w:val="00340020"/>
    <w:pPr>
      <w:tabs>
        <w:tab w:val="num" w:pos="926"/>
      </w:tabs>
      <w:ind w:left="926" w:hanging="360"/>
    </w:pPr>
  </w:style>
  <w:style w:type="paragraph" w:styleId="Listaconnmeros4">
    <w:name w:val="List Number 4"/>
    <w:basedOn w:val="Normal"/>
    <w:semiHidden/>
    <w:rsid w:val="00340020"/>
    <w:pPr>
      <w:tabs>
        <w:tab w:val="num" w:pos="1209"/>
      </w:tabs>
      <w:ind w:left="1209" w:hanging="360"/>
    </w:pPr>
  </w:style>
  <w:style w:type="paragraph" w:styleId="Listaconnmeros5">
    <w:name w:val="List Number 5"/>
    <w:basedOn w:val="Normal"/>
    <w:semiHidden/>
    <w:rsid w:val="00340020"/>
    <w:pPr>
      <w:tabs>
        <w:tab w:val="num" w:pos="1492"/>
      </w:tabs>
      <w:ind w:left="1492" w:hanging="360"/>
    </w:pPr>
  </w:style>
  <w:style w:type="paragraph" w:styleId="Listaconvietas">
    <w:name w:val="List Bullet"/>
    <w:basedOn w:val="Normal"/>
    <w:semiHidden/>
    <w:rsid w:val="00340020"/>
    <w:pPr>
      <w:tabs>
        <w:tab w:val="num" w:pos="360"/>
      </w:tabs>
      <w:ind w:left="360" w:hanging="360"/>
    </w:pPr>
  </w:style>
  <w:style w:type="paragraph" w:styleId="Listaconvietas2">
    <w:name w:val="List Bullet 2"/>
    <w:basedOn w:val="Normal"/>
    <w:semiHidden/>
    <w:rsid w:val="00340020"/>
    <w:pPr>
      <w:tabs>
        <w:tab w:val="num" w:pos="643"/>
      </w:tabs>
      <w:ind w:left="643" w:hanging="360"/>
    </w:pPr>
  </w:style>
  <w:style w:type="paragraph" w:styleId="Listaconvietas3">
    <w:name w:val="List Bullet 3"/>
    <w:basedOn w:val="Normal"/>
    <w:semiHidden/>
    <w:rsid w:val="00340020"/>
    <w:pPr>
      <w:tabs>
        <w:tab w:val="num" w:pos="926"/>
      </w:tabs>
      <w:ind w:left="926" w:hanging="360"/>
    </w:pPr>
  </w:style>
  <w:style w:type="paragraph" w:styleId="Listaconvietas4">
    <w:name w:val="List Bullet 4"/>
    <w:basedOn w:val="Normal"/>
    <w:semiHidden/>
    <w:rsid w:val="00340020"/>
    <w:pPr>
      <w:tabs>
        <w:tab w:val="num" w:pos="1209"/>
      </w:tabs>
      <w:ind w:left="1209" w:hanging="360"/>
    </w:pPr>
  </w:style>
  <w:style w:type="paragraph" w:styleId="Listaconvietas5">
    <w:name w:val="List Bullet 5"/>
    <w:basedOn w:val="Normal"/>
    <w:semiHidden/>
    <w:rsid w:val="00340020"/>
    <w:pPr>
      <w:tabs>
        <w:tab w:val="num" w:pos="1492"/>
      </w:tabs>
      <w:ind w:left="1492" w:hanging="360"/>
    </w:pPr>
  </w:style>
  <w:style w:type="paragraph" w:styleId="Mapadeldocumento">
    <w:name w:val="Document Map"/>
    <w:basedOn w:val="Normal"/>
    <w:rsid w:val="00340020"/>
    <w:pPr>
      <w:shd w:val="clear" w:color="auto" w:fill="000080"/>
    </w:pPr>
    <w:rPr>
      <w:rFonts w:ascii="Tahoma" w:hAnsi="Tahoma" w:cs="Tahoma"/>
      <w:sz w:val="20"/>
      <w:szCs w:val="20"/>
    </w:rPr>
  </w:style>
  <w:style w:type="character" w:styleId="MquinadeescribirHTML">
    <w:name w:val="HTML Typewriter"/>
    <w:basedOn w:val="Fuentedeprrafopredeter"/>
    <w:semiHidden/>
    <w:rsid w:val="00340020"/>
    <w:rPr>
      <w:rFonts w:ascii="Courier New" w:hAnsi="Courier New" w:cs="Courier New"/>
      <w:sz w:val="20"/>
      <w:szCs w:val="20"/>
    </w:rPr>
  </w:style>
  <w:style w:type="paragraph" w:styleId="NormalWeb">
    <w:name w:val="Normal (Web)"/>
    <w:basedOn w:val="Normal"/>
    <w:semiHidden/>
    <w:rsid w:val="00340020"/>
    <w:rPr>
      <w:rFonts w:ascii="Times New Roman" w:hAnsi="Times New Roman"/>
    </w:rPr>
  </w:style>
  <w:style w:type="character" w:styleId="Nmerodelnea">
    <w:name w:val="line number"/>
    <w:basedOn w:val="Fuentedeprrafopredeter"/>
    <w:semiHidden/>
    <w:rsid w:val="00340020"/>
  </w:style>
  <w:style w:type="paragraph" w:styleId="Remitedesobre">
    <w:name w:val="envelope return"/>
    <w:basedOn w:val="Normal"/>
    <w:semiHidden/>
    <w:rsid w:val="00340020"/>
    <w:rPr>
      <w:sz w:val="20"/>
      <w:szCs w:val="20"/>
    </w:rPr>
  </w:style>
  <w:style w:type="paragraph" w:styleId="Saludo">
    <w:name w:val="Salutation"/>
    <w:basedOn w:val="Normal"/>
    <w:next w:val="Normal"/>
    <w:semiHidden/>
    <w:rsid w:val="00340020"/>
  </w:style>
  <w:style w:type="paragraph" w:styleId="Sangra2detindependiente">
    <w:name w:val="Body Text Indent 2"/>
    <w:basedOn w:val="Normal"/>
    <w:semiHidden/>
    <w:rsid w:val="00340020"/>
    <w:pPr>
      <w:spacing w:after="120" w:line="480" w:lineRule="auto"/>
      <w:ind w:left="283"/>
    </w:pPr>
  </w:style>
  <w:style w:type="paragraph" w:styleId="Sangra3detindependiente">
    <w:name w:val="Body Text Indent 3"/>
    <w:basedOn w:val="Normal"/>
    <w:semiHidden/>
    <w:rsid w:val="00340020"/>
    <w:pPr>
      <w:spacing w:after="120"/>
      <w:ind w:left="283"/>
    </w:pPr>
    <w:rPr>
      <w:sz w:val="16"/>
      <w:szCs w:val="16"/>
    </w:rPr>
  </w:style>
  <w:style w:type="paragraph" w:styleId="Sangradetextonormal">
    <w:name w:val="Body Text Indent"/>
    <w:basedOn w:val="Normal"/>
    <w:semiHidden/>
    <w:rsid w:val="00340020"/>
    <w:pPr>
      <w:spacing w:after="120"/>
      <w:ind w:left="283"/>
    </w:pPr>
  </w:style>
  <w:style w:type="paragraph" w:styleId="Sangranormal">
    <w:name w:val="Normal Indent"/>
    <w:basedOn w:val="Normal"/>
    <w:semiHidden/>
    <w:rsid w:val="00340020"/>
    <w:pPr>
      <w:ind w:left="708"/>
    </w:pPr>
  </w:style>
  <w:style w:type="paragraph" w:styleId="Subttulo">
    <w:name w:val="Subtitle"/>
    <w:basedOn w:val="Normal"/>
    <w:qFormat/>
    <w:rsid w:val="00340020"/>
    <w:pPr>
      <w:spacing w:after="60"/>
      <w:jc w:val="center"/>
      <w:outlineLvl w:val="1"/>
    </w:pPr>
  </w:style>
  <w:style w:type="character" w:styleId="TecladoHTML">
    <w:name w:val="HTML Keyboard"/>
    <w:basedOn w:val="Fuentedeprrafopredeter"/>
    <w:semiHidden/>
    <w:rsid w:val="00340020"/>
    <w:rPr>
      <w:rFonts w:ascii="Courier New" w:hAnsi="Courier New" w:cs="Courier New"/>
      <w:sz w:val="20"/>
      <w:szCs w:val="20"/>
    </w:rPr>
  </w:style>
  <w:style w:type="paragraph" w:styleId="Textodebloque">
    <w:name w:val="Block Text"/>
    <w:basedOn w:val="Normal"/>
    <w:semiHidden/>
    <w:rsid w:val="00340020"/>
    <w:pPr>
      <w:spacing w:after="120"/>
      <w:ind w:left="1440" w:right="1440"/>
    </w:pPr>
  </w:style>
  <w:style w:type="character" w:styleId="Textoennegrita">
    <w:name w:val="Strong"/>
    <w:basedOn w:val="Fuentedeprrafopredeter"/>
    <w:qFormat/>
    <w:rsid w:val="00340020"/>
    <w:rPr>
      <w:b/>
      <w:bCs/>
    </w:rPr>
  </w:style>
  <w:style w:type="paragraph" w:styleId="Textoindependiente">
    <w:name w:val="Body Text"/>
    <w:basedOn w:val="Normal"/>
    <w:rsid w:val="00340020"/>
    <w:pPr>
      <w:jc w:val="center"/>
    </w:pPr>
    <w:rPr>
      <w:sz w:val="20"/>
      <w:szCs w:val="20"/>
      <w:lang w:val="es-ES_tradnl"/>
    </w:rPr>
  </w:style>
  <w:style w:type="paragraph" w:styleId="Textoindependiente2">
    <w:name w:val="Body Text 2"/>
    <w:basedOn w:val="Normal"/>
    <w:semiHidden/>
    <w:rsid w:val="00340020"/>
    <w:pPr>
      <w:spacing w:after="120" w:line="480" w:lineRule="auto"/>
    </w:pPr>
  </w:style>
  <w:style w:type="paragraph" w:styleId="Textoindependiente3">
    <w:name w:val="Body Text 3"/>
    <w:basedOn w:val="Normal"/>
    <w:semiHidden/>
    <w:rsid w:val="00340020"/>
    <w:pPr>
      <w:spacing w:after="120"/>
    </w:pPr>
    <w:rPr>
      <w:sz w:val="16"/>
      <w:szCs w:val="16"/>
    </w:rPr>
  </w:style>
  <w:style w:type="paragraph" w:styleId="Textoindependienteprimerasangra">
    <w:name w:val="Body Text First Indent"/>
    <w:basedOn w:val="Textoindependiente"/>
    <w:semiHidden/>
    <w:rsid w:val="00340020"/>
    <w:pPr>
      <w:ind w:firstLine="210"/>
    </w:pPr>
  </w:style>
  <w:style w:type="paragraph" w:styleId="Textoindependienteprimerasangra2">
    <w:name w:val="Body Text First Indent 2"/>
    <w:basedOn w:val="Sangradetextonormal"/>
    <w:semiHidden/>
    <w:rsid w:val="00340020"/>
    <w:pPr>
      <w:ind w:firstLine="210"/>
    </w:pPr>
  </w:style>
  <w:style w:type="paragraph" w:styleId="Textosinformato">
    <w:name w:val="Plain Text"/>
    <w:basedOn w:val="Normal"/>
    <w:semiHidden/>
    <w:rsid w:val="00340020"/>
    <w:rPr>
      <w:rFonts w:ascii="Courier New" w:hAnsi="Courier New" w:cs="Courier New"/>
      <w:sz w:val="20"/>
      <w:szCs w:val="20"/>
    </w:rPr>
  </w:style>
  <w:style w:type="character" w:styleId="VariableHTML">
    <w:name w:val="HTML Variable"/>
    <w:basedOn w:val="Fuentedeprrafopredeter"/>
    <w:semiHidden/>
    <w:rsid w:val="00340020"/>
    <w:rPr>
      <w:i/>
      <w:iCs/>
    </w:rPr>
  </w:style>
  <w:style w:type="paragraph" w:styleId="Encabezado">
    <w:name w:val="header"/>
    <w:basedOn w:val="Normal"/>
    <w:autoRedefine/>
    <w:rsid w:val="00341852"/>
    <w:pPr>
      <w:tabs>
        <w:tab w:val="center" w:pos="4252"/>
        <w:tab w:val="right" w:pos="8504"/>
      </w:tabs>
    </w:pPr>
    <w:rPr>
      <w:b/>
      <w:bCs/>
    </w:rPr>
  </w:style>
  <w:style w:type="character" w:styleId="Hipervnculo">
    <w:name w:val="Hyperlink"/>
    <w:basedOn w:val="Fuentedeprrafopredeter"/>
    <w:rsid w:val="00340020"/>
    <w:rPr>
      <w:rFonts w:ascii="Arial" w:hAnsi="Arial"/>
      <w:color w:val="0000FF"/>
      <w:sz w:val="24"/>
      <w:u w:val="single"/>
    </w:rPr>
  </w:style>
  <w:style w:type="character" w:styleId="Hipervnculovisitado">
    <w:name w:val="FollowedHyperlink"/>
    <w:basedOn w:val="Fuentedeprrafopredeter"/>
    <w:rsid w:val="00340020"/>
    <w:rPr>
      <w:rFonts w:ascii="Arial" w:hAnsi="Arial"/>
      <w:color w:val="800080"/>
      <w:sz w:val="24"/>
      <w:u w:val="single"/>
    </w:rPr>
  </w:style>
  <w:style w:type="character" w:styleId="Nmerodepgina">
    <w:name w:val="page number"/>
    <w:basedOn w:val="Fuentedeprrafopredeter"/>
    <w:semiHidden/>
    <w:rsid w:val="00340020"/>
    <w:rPr>
      <w:rFonts w:ascii="Arial" w:hAnsi="Arial"/>
      <w:sz w:val="20"/>
    </w:rPr>
  </w:style>
  <w:style w:type="paragraph" w:styleId="Piedepgina">
    <w:name w:val="footer"/>
    <w:basedOn w:val="Normal"/>
    <w:link w:val="PiedepginaCar"/>
    <w:autoRedefine/>
    <w:semiHidden/>
    <w:rsid w:val="00EA076B"/>
    <w:pPr>
      <w:tabs>
        <w:tab w:val="center" w:pos="4252"/>
        <w:tab w:val="right" w:pos="8504"/>
      </w:tabs>
      <w:jc w:val="left"/>
    </w:pPr>
    <w:rPr>
      <w:sz w:val="20"/>
    </w:rPr>
  </w:style>
  <w:style w:type="paragraph" w:styleId="Puesto">
    <w:name w:val="Title"/>
    <w:basedOn w:val="Normal"/>
    <w:autoRedefine/>
    <w:qFormat/>
    <w:rsid w:val="00340020"/>
    <w:pPr>
      <w:outlineLvl w:val="0"/>
    </w:pPr>
    <w:rPr>
      <w:b/>
      <w:bCs/>
      <w:caps/>
      <w:kern w:val="28"/>
      <w:szCs w:val="32"/>
    </w:rPr>
  </w:style>
  <w:style w:type="character" w:customStyle="1" w:styleId="TextoindependienteCar">
    <w:name w:val="Texto independiente Car"/>
    <w:basedOn w:val="Fuentedeprrafopredeter"/>
    <w:semiHidden/>
    <w:rsid w:val="00340020"/>
    <w:rPr>
      <w:rFonts w:ascii="Arial" w:hAnsi="Arial"/>
      <w:szCs w:val="24"/>
      <w:lang w:val="es-ES_tradnl" w:eastAsia="es-ES" w:bidi="ar-SA"/>
    </w:rPr>
  </w:style>
  <w:style w:type="paragraph" w:styleId="Textodeglobo">
    <w:name w:val="Balloon Text"/>
    <w:basedOn w:val="Normal"/>
    <w:link w:val="TextodegloboCar"/>
    <w:rsid w:val="00A11920"/>
    <w:rPr>
      <w:rFonts w:ascii="Tahoma" w:hAnsi="Tahoma" w:cs="Tahoma"/>
      <w:sz w:val="16"/>
      <w:szCs w:val="16"/>
    </w:rPr>
  </w:style>
  <w:style w:type="character" w:customStyle="1" w:styleId="TextodegloboCar">
    <w:name w:val="Texto de globo Car"/>
    <w:basedOn w:val="Fuentedeprrafopredeter"/>
    <w:link w:val="Textodeglobo"/>
    <w:rsid w:val="00A11920"/>
    <w:rPr>
      <w:rFonts w:ascii="Tahoma" w:hAnsi="Tahoma" w:cs="Tahoma"/>
      <w:sz w:val="16"/>
      <w:szCs w:val="16"/>
      <w:lang w:val="es-ES" w:eastAsia="es-ES"/>
    </w:rPr>
  </w:style>
  <w:style w:type="paragraph" w:styleId="Prrafodelista">
    <w:name w:val="List Paragraph"/>
    <w:basedOn w:val="Normal"/>
    <w:uiPriority w:val="34"/>
    <w:qFormat/>
    <w:rsid w:val="00C002B5"/>
    <w:pPr>
      <w:ind w:left="720"/>
      <w:contextualSpacing/>
    </w:pPr>
  </w:style>
  <w:style w:type="table" w:styleId="Tablaconcuadrcula">
    <w:name w:val="Table Grid"/>
    <w:basedOn w:val="Tablanormal"/>
    <w:rsid w:val="00B0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semiHidden/>
    <w:rsid w:val="00EA076B"/>
    <w:rPr>
      <w:rFonts w:ascii="Arial" w:hAnsi="Arial"/>
      <w:szCs w:val="24"/>
      <w:lang w:val="es-ES" w:eastAsia="es-ES"/>
    </w:rPr>
  </w:style>
  <w:style w:type="paragraph" w:customStyle="1" w:styleId="Default">
    <w:name w:val="Default"/>
    <w:rsid w:val="006D607F"/>
    <w:pPr>
      <w:autoSpaceDE w:val="0"/>
      <w:autoSpaceDN w:val="0"/>
      <w:adjustRightInd w:val="0"/>
    </w:pPr>
    <w:rPr>
      <w:rFonts w:ascii="Calibri" w:hAnsi="Calibri" w:cs="Calibri"/>
      <w:color w:val="000000"/>
      <w:sz w:val="24"/>
      <w:szCs w:val="24"/>
      <w:lang w:val="es-ES"/>
    </w:rPr>
  </w:style>
  <w:style w:type="paragraph" w:customStyle="1" w:styleId="Textopredeterminado">
    <w:name w:val="Texto predeterminado"/>
    <w:basedOn w:val="Normal"/>
    <w:rsid w:val="0086091B"/>
    <w:pPr>
      <w:autoSpaceDE w:val="0"/>
      <w:autoSpaceDN w:val="0"/>
      <w:adjustRightInd w:val="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infosig\listados\listados.xlsx" TargetMode="External"/><Relationship Id="rId18" Type="http://schemas.openxmlformats.org/officeDocument/2006/relationships/hyperlink" Target="file:///\\Srv-adbello\sig\sistema%20integrado%20de%20gestion\normograma\constitucion%20politica\constitucion%20politica%20de%20colombia.doc" TargetMode="External"/><Relationship Id="rId26" Type="http://schemas.openxmlformats.org/officeDocument/2006/relationships/hyperlink" Target="file:///\\Srv-adbello\sig\sistema%20integrado%20de%20gestion\normograma\decretos\1986\decreto%201333%20de%201986.docx" TargetMode="External"/><Relationship Id="rId39" Type="http://schemas.openxmlformats.org/officeDocument/2006/relationships/hyperlink" Target="file:///\\Srv-adbello\sig\sistema%20integrado%20de%20gestion\normograma\leyes\1989\ley%2009%20de%201989.doc" TargetMode="External"/><Relationship Id="rId21" Type="http://schemas.openxmlformats.org/officeDocument/2006/relationships/hyperlink" Target="file:///\\Srv-adbello\sig\sistema%20integrado%20de%20gestion\normograma\decretos\1986\decreto%201333%20de%201986.docx" TargetMode="External"/><Relationship Id="rId34" Type="http://schemas.openxmlformats.org/officeDocument/2006/relationships/hyperlink" Target="file:///\\Srv-adbello\sig\sistema%20integrado%20de%20gestion\normograma\leyes\1984\ley%2050%20de%201984.docx" TargetMode="External"/><Relationship Id="rId42" Type="http://schemas.openxmlformats.org/officeDocument/2006/relationships/hyperlink" Target="file:///\\Srv-adbello\sig\sistema%20integrado%20de%20gestion\normograma\decretos\2001\decreto%200192%20de%202001.docx" TargetMode="External"/><Relationship Id="rId47" Type="http://schemas.openxmlformats.org/officeDocument/2006/relationships/hyperlink" Target="file:///\\Srv-adbello\sig\sistema%20integrado%20de%20gestion\normograma\leyes\1983\ley%2014%20de%201983.doc" TargetMode="External"/><Relationship Id="rId50" Type="http://schemas.openxmlformats.org/officeDocument/2006/relationships/hyperlink" Target="file:///\\Srv-adbello\sig\sistema%20integrado%20de%20gestion\normograma\leyes\1989\ley%2038%20de%201989.docx" TargetMode="External"/><Relationship Id="rId55" Type="http://schemas.openxmlformats.org/officeDocument/2006/relationships/hyperlink" Target="file:///D:\calidad\Registros%20SIG\3.%20apoyo\gestion%20de%20la%20informacion\SIG\listados\listados.x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Srv-adbello\sig\sistema%20integrado%20de%20gestion\normograma\decretos\1989\decreto%20624%20de%201989.pdf" TargetMode="External"/><Relationship Id="rId29" Type="http://schemas.openxmlformats.org/officeDocument/2006/relationships/hyperlink" Target="file:///\\Srv-adbello\sig\sistema%20integrado%20de%20gestion\normograma\leyes\1941\ley%20128%20de%201941.docx" TargetMode="External"/><Relationship Id="rId11" Type="http://schemas.openxmlformats.org/officeDocument/2006/relationships/hyperlink" Target="file:///C:\Documents%20and%20Settings\infosig\normograma\constitucion%20politica\Constitucion%20politica%20de%20colombia.doc" TargetMode="External"/><Relationship Id="rId24" Type="http://schemas.openxmlformats.org/officeDocument/2006/relationships/hyperlink" Target="file:///\\Srv-adbello\sig\sistema%20integrado%20de%20gestion\normograma\leyes\2002\ley%20788%20de%202002.pdf" TargetMode="External"/><Relationship Id="rId32" Type="http://schemas.openxmlformats.org/officeDocument/2006/relationships/hyperlink" Target="file:///\\Srv-adbello\sig\sistema%20integrado%20de%20gestion\normograma\leyes\1995\ley%20223%20de%201995.doc" TargetMode="External"/><Relationship Id="rId37" Type="http://schemas.openxmlformats.org/officeDocument/2006/relationships/hyperlink" Target="file:///\\Srv-adbello\sig\sistema%20integrado%20de%20gestion\normograma\leyes\1986\ley%2075%20de%201986.docx" TargetMode="External"/><Relationship Id="rId40" Type="http://schemas.openxmlformats.org/officeDocument/2006/relationships/hyperlink" Target="file:///\\Srv-adbello\sig\sistema%20integrado%20de%20gestion\normograma\leyes\1913\ley%2097%20de%201913.docx" TargetMode="External"/><Relationship Id="rId45" Type="http://schemas.openxmlformats.org/officeDocument/2006/relationships/hyperlink" Target="file:///\\Srv-adbello\sig\sistema%20integrado%20de%20gestion\normograma\decretos\1989\decreto%20624%20de%201989.pdf" TargetMode="External"/><Relationship Id="rId53" Type="http://schemas.openxmlformats.org/officeDocument/2006/relationships/hyperlink" Target="file:///\\Srv-adbello\sig\sistema%20integrado%20de%20gestion\normograma\leyes\2003\ley%20819%20de%202003.doc"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file:///\\Srv-adbello\sig\sistema%20integrado%20de%20gestion\normograma\leyes\1913\ley%2097%20de%201913.docx" TargetMode="External"/><Relationship Id="rId14" Type="http://schemas.openxmlformats.org/officeDocument/2006/relationships/hyperlink" Target="file:///\\Srv-adbello\sig\sistema%20integrado%20de%20gestion\normograma\decretos\1989\decreto%20624%20de%201989.pdf" TargetMode="External"/><Relationship Id="rId22" Type="http://schemas.openxmlformats.org/officeDocument/2006/relationships/hyperlink" Target="file:///\\Srv-adbello\sig\sistema%20integrado%20de%20gestion\normograma\leyes\1995\ley%20223%20de%201995.doc" TargetMode="External"/><Relationship Id="rId27" Type="http://schemas.openxmlformats.org/officeDocument/2006/relationships/hyperlink" Target="file:///\\Srv-adbello\sig\sistema%20integrado%20de%20gestion\normograma\decretos\2005\decreto%204730%20de%202005.pdf" TargetMode="External"/><Relationship Id="rId30" Type="http://schemas.openxmlformats.org/officeDocument/2006/relationships/hyperlink" Target="file:///\\Srv-adbello\sig\sistema%20integrado%20de%20gestion\normograma\leyes\1994\ley%20136%20de%201994.doc" TargetMode="External"/><Relationship Id="rId35" Type="http://schemas.openxmlformats.org/officeDocument/2006/relationships/hyperlink" Target="file:///\\Srv-adbello\sig\sistema%20integrado%20de%20gestion\normograma\leyes\1985\ley%2055%20de%201985.doc" TargetMode="External"/><Relationship Id="rId43" Type="http://schemas.openxmlformats.org/officeDocument/2006/relationships/hyperlink" Target="file:///\\Srv-adbello\sig\sistema%20integrado%20de%20gestion\normograma\decretos\1971\decreto%20410%20de%201971.docx" TargetMode="External"/><Relationship Id="rId48" Type="http://schemas.openxmlformats.org/officeDocument/2006/relationships/hyperlink" Target="file:///\\Srv-adbello\sig\sistema%20integrado%20de%20gestion\normograma\leyes\1994\ley%20152%20de%201994.doc" TargetMode="External"/><Relationship Id="rId56" Type="http://schemas.openxmlformats.org/officeDocument/2006/relationships/hyperlink" Target="file:///\\192.168.10.1\sig\sistema%20integrado%20de%20gestion\listados\listados.xls" TargetMode="External"/><Relationship Id="rId8" Type="http://schemas.openxmlformats.org/officeDocument/2006/relationships/hyperlink" Target="file:///C:\Documents%20and%20Settings\infosig\Configuraci&#243;n%20local\1.%20estrategicos\direccionamiento%20estrategico\registros\listado%20dependencias%20y%20procesos\listado%20de%20dependencias%20vs%20procesos.xls" TargetMode="External"/><Relationship Id="rId51" Type="http://schemas.openxmlformats.org/officeDocument/2006/relationships/hyperlink" Target="file:///\\Srv-adbello\sig\sistema%20integrado%20de%20gestion\normograma\leyes\1990\ley%2044%20de%201990.docx" TargetMode="External"/><Relationship Id="rId3" Type="http://schemas.openxmlformats.org/officeDocument/2006/relationships/styles" Target="styles.xml"/><Relationship Id="rId12" Type="http://schemas.openxmlformats.org/officeDocument/2006/relationships/hyperlink" Target="file:///\\Srv-adbello\sig\sistema%20integrado%20de%20gestion\normograma\decretos\2009\decreto%20159%20de%202009.doc" TargetMode="External"/><Relationship Id="rId17" Type="http://schemas.openxmlformats.org/officeDocument/2006/relationships/hyperlink" Target="http://www.bello.gov.co" TargetMode="External"/><Relationship Id="rId25" Type="http://schemas.openxmlformats.org/officeDocument/2006/relationships/hyperlink" Target="file:///\\Srv-adbello\sig\sistema%20integrado%20de%20gestion\normograma\leyes\1989\ley%2086%20de%201989.docx" TargetMode="External"/><Relationship Id="rId33" Type="http://schemas.openxmlformats.org/officeDocument/2006/relationships/hyperlink" Target="file:///\\Srv-adbello\sig\sistema%20integrado%20de%20gestion\normograma\leyes\1990\ley%2044%20de%201990.docx" TargetMode="External"/><Relationship Id="rId38" Type="http://schemas.openxmlformats.org/officeDocument/2006/relationships/hyperlink" Target="file:///\\Srv-adbello\sig\sistema%20integrado%20de%20gestion\normograma\leyes\2003\ley%20819%20de%202003.doc" TargetMode="External"/><Relationship Id="rId46" Type="http://schemas.openxmlformats.org/officeDocument/2006/relationships/hyperlink" Target="file:///\\Srv-adbello\sig\sistema%20integrado%20de%20gestion\normograma\leyes\1994\ley%20136%20de%201994.pdf" TargetMode="External"/><Relationship Id="rId59" Type="http://schemas.openxmlformats.org/officeDocument/2006/relationships/header" Target="header2.xml"/><Relationship Id="rId20" Type="http://schemas.openxmlformats.org/officeDocument/2006/relationships/hyperlink" Target="file:///\\Srv-adbello\sig\sistema%20integrado%20de%20gestion\normograma\leyes\1913\ley%2097%20de%201913.docx" TargetMode="External"/><Relationship Id="rId41" Type="http://schemas.openxmlformats.org/officeDocument/2006/relationships/hyperlink" Target="file:///\\Srv-adbello\sig\sistema%20integrado%20de%20gestion\normograma\decretos\1986\decreto%201333%20de%201986.docx" TargetMode="External"/><Relationship Id="rId54" Type="http://schemas.openxmlformats.org/officeDocument/2006/relationships/hyperlink" Target="file:///\\Srv-adbello\sig\sistema%20integrado%20de%20gestion\normograma\leyes\1913\ley%2097%20de%201913.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rv-adbello\sig\sistema%20integrado%20de%20gestion\normograma\decretos\1989\decreto%20624%20de%201989.pdf" TargetMode="External"/><Relationship Id="rId23" Type="http://schemas.openxmlformats.org/officeDocument/2006/relationships/hyperlink" Target="file:///\\Srv-adbello\sig\sistema%20integrado%20de%20gestion\normograma\leyes\1998\ley%20488%20de%201998.docx" TargetMode="External"/><Relationship Id="rId28" Type="http://schemas.openxmlformats.org/officeDocument/2006/relationships/hyperlink" Target="file:///\\Srv-adbello\sig\sistema%20integrado%20de%20gestion\normograma\decretos\1989\decreto%20624%20de%201989.pdf" TargetMode="External"/><Relationship Id="rId36" Type="http://schemas.openxmlformats.org/officeDocument/2006/relationships/hyperlink" Target="file:///\\Srv-adbello\sig\sistema%20integrado%20de%20gestion\normograma\leyes\2000\ley%20617%20de%202000.docx" TargetMode="External"/><Relationship Id="rId49" Type="http://schemas.openxmlformats.org/officeDocument/2006/relationships/hyperlink" Target="file:///\\Srv-adbello\sig\sistema%20integrado%20de%20gestion\normograma\leyes\1994\ley%20177%20de%201994.doc" TargetMode="External"/><Relationship Id="rId57" Type="http://schemas.openxmlformats.org/officeDocument/2006/relationships/header" Target="header1.xml"/><Relationship Id="rId10" Type="http://schemas.openxmlformats.org/officeDocument/2006/relationships/hyperlink" Target="file:///C:\Documents%20and%20Settings\infosig\Configuraci&#243;n%20local\2.%20misionales\gestion%20de%20tramites\documentos%20externos\guia%20racionalizaci&#243;n%20de%20tramites%20SUIT.pdf" TargetMode="External"/><Relationship Id="rId31" Type="http://schemas.openxmlformats.org/officeDocument/2006/relationships/hyperlink" Target="file:///\\Srv-adbello\sig\sistema%20integrado%20de%20gestion\normograma\leyes\1983\ley%2014%20de%201983.doc" TargetMode="External"/><Relationship Id="rId44" Type="http://schemas.openxmlformats.org/officeDocument/2006/relationships/hyperlink" Target="file:///\\Srv-adbello\sig\sistema%20integrado%20de%20gestion\normograma\decretos\2005\decreto%204730%20de%202005.pdf" TargetMode="External"/><Relationship Id="rId52" Type="http://schemas.openxmlformats.org/officeDocument/2006/relationships/hyperlink" Target="file:///\\Srv-adbello\sig\sistema%20integrado%20de%20gestion\normograma\leyes\2000\ley%20617%20de%202000.docx"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Documents%20and%20Settings\infosig\Configuraci&#243;n%20local\1.%20estrategicos\direccionamiento%20estrategico\documentos%20externos\NTCGP%201000%20de%202004.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9EA08-ED4D-4166-8B3A-CC26AB86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37</Pages>
  <Words>9919</Words>
  <Characters>54558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Plantilla para la Elaboración de Documentos</vt:lpstr>
    </vt:vector>
  </TitlesOfParts>
  <Company>IUE</Company>
  <LinksUpToDate>false</LinksUpToDate>
  <CharactersWithSpaces>64349</CharactersWithSpaces>
  <SharedDoc>false</SharedDoc>
  <HLinks>
    <vt:vector size="6" baseType="variant">
      <vt:variant>
        <vt:i4>1441901</vt:i4>
      </vt:variant>
      <vt:variant>
        <vt:i4>0</vt:i4>
      </vt:variant>
      <vt:variant>
        <vt:i4>0</vt:i4>
      </vt:variant>
      <vt:variant>
        <vt:i4>5</vt:i4>
      </vt:variant>
      <vt:variant>
        <vt:lpwstr>E:\marlo\iue\sistema de gestion integral\listados\listados.xls</vt:lpwstr>
      </vt:variant>
      <vt:variant>
        <vt:lpwstr>registros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Elaboración de Documentos</dc:title>
  <dc:subject/>
  <dc:creator>cristhian.cordoba</dc:creator>
  <cp:keywords/>
  <dc:description/>
  <cp:lastModifiedBy>infosig</cp:lastModifiedBy>
  <cp:revision>80</cp:revision>
  <cp:lastPrinted>2010-01-19T20:26:00Z</cp:lastPrinted>
  <dcterms:created xsi:type="dcterms:W3CDTF">2022-05-10T17:02:00Z</dcterms:created>
  <dcterms:modified xsi:type="dcterms:W3CDTF">2022-06-08T18:50:00Z</dcterms:modified>
</cp:coreProperties>
</file>